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A13E" w14:textId="5AEB7BE6" w:rsidR="00385C0C" w:rsidRDefault="00580D91" w:rsidP="00461756">
      <w:pPr>
        <w:spacing w:before="20"/>
        <w:ind w:right="1090"/>
        <w:jc w:val="center"/>
        <w:rPr>
          <w:b/>
          <w:sz w:val="40"/>
          <w:szCs w:val="40"/>
        </w:rPr>
      </w:pPr>
      <w:r w:rsidRPr="00461756">
        <w:rPr>
          <w:b/>
          <w:sz w:val="40"/>
          <w:szCs w:val="40"/>
        </w:rPr>
        <w:t>GPS Insight Driver Policy Example</w:t>
      </w:r>
    </w:p>
    <w:p w14:paraId="6B3D9951" w14:textId="77777777" w:rsidR="009F017E" w:rsidRDefault="009F017E" w:rsidP="009F017E"/>
    <w:p w14:paraId="137324C8" w14:textId="42DC8C36" w:rsidR="00580D91" w:rsidRPr="009F017E" w:rsidRDefault="009F017E" w:rsidP="009F017E">
      <w:pPr>
        <w:rPr>
          <w:sz w:val="24"/>
          <w:szCs w:val="24"/>
        </w:rPr>
      </w:pPr>
      <w:r w:rsidRPr="009F017E">
        <w:rPr>
          <w:sz w:val="24"/>
          <w:szCs w:val="24"/>
        </w:rPr>
        <w:t xml:space="preserve">The following is an example of a Driver Policy, which you can amend to suit your business requirements. When active, this policy applies to anyone who drives as part of their work, whether driving their own vehicle or one provided by the company. </w:t>
      </w:r>
    </w:p>
    <w:p w14:paraId="11E5E40F" w14:textId="77777777" w:rsidR="009F017E" w:rsidRPr="009F017E" w:rsidRDefault="009F017E" w:rsidP="009F017E">
      <w:pPr>
        <w:spacing w:before="20"/>
        <w:ind w:right="1090"/>
        <w:rPr>
          <w:sz w:val="24"/>
          <w:szCs w:val="24"/>
        </w:rPr>
      </w:pPr>
    </w:p>
    <w:p w14:paraId="735037F3" w14:textId="77777777" w:rsidR="00580D91" w:rsidRPr="00461756" w:rsidRDefault="00580D91" w:rsidP="00580D91">
      <w:pPr>
        <w:pStyle w:val="RomanBlue"/>
        <w:rPr>
          <w:szCs w:val="24"/>
        </w:rPr>
      </w:pPr>
      <w:r w:rsidRPr="00461756">
        <w:rPr>
          <w:szCs w:val="24"/>
        </w:rPr>
        <w:t>OVERVIEW</w:t>
      </w:r>
    </w:p>
    <w:p w14:paraId="677F5717"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This policy serves to inform employees of the ORGANIZATION regarding the vehicle operation and monitoring requirements which must be satisfied while operating a vehicle on ORGANIZATION business.  DEPARTMENT will assist ORGANIZATION in maintaining its vehicles, verifying GPS tracking device reporting, reducing the risk of injury to employees and the traveling public, improving utilization efficiencies and minimizing the loss resulting from property damage claims.</w:t>
      </w:r>
    </w:p>
    <w:p w14:paraId="1B3D0A43" w14:textId="77777777" w:rsidR="00580D91" w:rsidRPr="00461756" w:rsidRDefault="00580D91" w:rsidP="00580D91">
      <w:pPr>
        <w:adjustRightInd w:val="0"/>
        <w:ind w:left="720"/>
        <w:jc w:val="both"/>
        <w:rPr>
          <w:rFonts w:asciiTheme="minorHAnsi" w:hAnsiTheme="minorHAnsi" w:cstheme="minorHAnsi"/>
          <w:sz w:val="24"/>
          <w:szCs w:val="24"/>
        </w:rPr>
      </w:pPr>
    </w:p>
    <w:p w14:paraId="0FBF7E51" w14:textId="77777777" w:rsidR="00580D91" w:rsidRPr="00461756" w:rsidRDefault="00580D91" w:rsidP="00580D91">
      <w:pPr>
        <w:pStyle w:val="RomanBlue"/>
        <w:rPr>
          <w:szCs w:val="24"/>
        </w:rPr>
      </w:pPr>
      <w:r w:rsidRPr="00461756">
        <w:rPr>
          <w:szCs w:val="24"/>
        </w:rPr>
        <w:t>APPLICABILITY</w:t>
      </w:r>
    </w:p>
    <w:p w14:paraId="405D91F6"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This policy applies to all employees operating vehicles on ORGANIZATION business, whether in a personally owned vehicle or a vehicle owned, leased or rented by ORGANIZATION.</w:t>
      </w:r>
    </w:p>
    <w:p w14:paraId="60B56E78" w14:textId="77777777" w:rsidR="00580D91" w:rsidRPr="00461756" w:rsidRDefault="00580D91" w:rsidP="00580D91">
      <w:pPr>
        <w:adjustRightInd w:val="0"/>
        <w:ind w:left="720"/>
        <w:jc w:val="both"/>
        <w:rPr>
          <w:rFonts w:asciiTheme="minorHAnsi" w:hAnsiTheme="minorHAnsi" w:cstheme="minorHAnsi"/>
          <w:sz w:val="24"/>
          <w:szCs w:val="24"/>
        </w:rPr>
      </w:pPr>
    </w:p>
    <w:p w14:paraId="2B5BE536" w14:textId="77777777" w:rsidR="00580D91" w:rsidRPr="00461756" w:rsidRDefault="00580D91" w:rsidP="00580D91">
      <w:pPr>
        <w:pStyle w:val="RomanBlue"/>
        <w:rPr>
          <w:szCs w:val="24"/>
        </w:rPr>
      </w:pPr>
      <w:r w:rsidRPr="00461756">
        <w:rPr>
          <w:szCs w:val="24"/>
        </w:rPr>
        <w:t>STANDARD REQUIREMENTS</w:t>
      </w:r>
    </w:p>
    <w:p w14:paraId="7F750681" w14:textId="155326B5" w:rsidR="00580D91" w:rsidRPr="00461756" w:rsidRDefault="00580D91" w:rsidP="00461756">
      <w:pPr>
        <w:rPr>
          <w:sz w:val="24"/>
          <w:szCs w:val="24"/>
        </w:rPr>
      </w:pPr>
      <w:r w:rsidRPr="00461756">
        <w:rPr>
          <w:sz w:val="24"/>
          <w:szCs w:val="24"/>
        </w:rPr>
        <w:t>ORGANIZATION owned, leased or rented vehicles are to be operated only on official business. Use of such vehicles for personal business is strictly prohibited.</w:t>
      </w:r>
      <w:bookmarkStart w:id="0" w:name="_GoBack"/>
      <w:bookmarkEnd w:id="0"/>
    </w:p>
    <w:p w14:paraId="3200BC81" w14:textId="77777777" w:rsidR="00461756" w:rsidRPr="00461756" w:rsidRDefault="00461756" w:rsidP="00461756">
      <w:pPr>
        <w:rPr>
          <w:sz w:val="24"/>
          <w:szCs w:val="24"/>
        </w:rPr>
      </w:pPr>
    </w:p>
    <w:p w14:paraId="4787846A" w14:textId="614C7707" w:rsidR="00580D91" w:rsidRPr="00461756" w:rsidRDefault="00580D91" w:rsidP="00461756">
      <w:pPr>
        <w:rPr>
          <w:sz w:val="24"/>
          <w:szCs w:val="24"/>
        </w:rPr>
      </w:pPr>
      <w:r w:rsidRPr="00461756">
        <w:rPr>
          <w:sz w:val="24"/>
          <w:szCs w:val="24"/>
        </w:rPr>
        <w:t>Only individuals on official ORGANIZATION business are permitted to operate or ride in ORGANIZATION owned, leased or rented vehicles or personal vehicles being operated on ORGANIZATION business.</w:t>
      </w:r>
    </w:p>
    <w:p w14:paraId="4D7F4366" w14:textId="77777777" w:rsidR="00461756" w:rsidRPr="00461756" w:rsidRDefault="00461756" w:rsidP="00461756">
      <w:pPr>
        <w:rPr>
          <w:sz w:val="24"/>
          <w:szCs w:val="24"/>
        </w:rPr>
      </w:pPr>
    </w:p>
    <w:p w14:paraId="6D48E72E" w14:textId="2A3F89E2" w:rsidR="00461756" w:rsidRPr="00461756" w:rsidRDefault="00580D91" w:rsidP="00461756">
      <w:pPr>
        <w:rPr>
          <w:sz w:val="24"/>
          <w:szCs w:val="24"/>
        </w:rPr>
      </w:pPr>
      <w:r w:rsidRPr="00461756">
        <w:rPr>
          <w:sz w:val="24"/>
          <w:szCs w:val="24"/>
        </w:rPr>
        <w:t>Drivers operating a vehicle on ORGANIZATION business must possess a valid, properly classed driver’s license.</w:t>
      </w:r>
    </w:p>
    <w:p w14:paraId="62996111" w14:textId="77777777" w:rsidR="00461756" w:rsidRPr="00461756" w:rsidRDefault="00461756" w:rsidP="00461756">
      <w:pPr>
        <w:rPr>
          <w:sz w:val="24"/>
          <w:szCs w:val="24"/>
        </w:rPr>
      </w:pPr>
    </w:p>
    <w:p w14:paraId="6AA3541F" w14:textId="312DAB55" w:rsidR="00580D91" w:rsidRPr="00461756" w:rsidRDefault="00580D91" w:rsidP="00461756">
      <w:pPr>
        <w:rPr>
          <w:sz w:val="24"/>
          <w:szCs w:val="24"/>
        </w:rPr>
      </w:pPr>
      <w:r w:rsidRPr="00461756">
        <w:rPr>
          <w:sz w:val="24"/>
          <w:szCs w:val="24"/>
        </w:rPr>
        <w:t>Personal vehicles operated on ORGANIZATION business must satisfy ORGANIZATION’s compulsory liability insurance requirements.</w:t>
      </w:r>
    </w:p>
    <w:p w14:paraId="4012B3C5" w14:textId="77777777" w:rsidR="00461756" w:rsidRPr="00461756" w:rsidRDefault="00461756" w:rsidP="00461756">
      <w:pPr>
        <w:rPr>
          <w:sz w:val="24"/>
          <w:szCs w:val="24"/>
        </w:rPr>
      </w:pPr>
    </w:p>
    <w:p w14:paraId="16DF207A" w14:textId="4B003F03" w:rsidR="00580D91" w:rsidRPr="00461756" w:rsidRDefault="00580D91" w:rsidP="00461756">
      <w:pPr>
        <w:rPr>
          <w:sz w:val="24"/>
          <w:szCs w:val="24"/>
        </w:rPr>
      </w:pPr>
      <w:r w:rsidRPr="00461756">
        <w:rPr>
          <w:sz w:val="24"/>
          <w:szCs w:val="24"/>
        </w:rPr>
        <w:t xml:space="preserve">The Driver must “log in” via his Driver ID </w:t>
      </w:r>
      <w:r w:rsidR="00461756" w:rsidRPr="00461756">
        <w:rPr>
          <w:sz w:val="24"/>
          <w:szCs w:val="24"/>
        </w:rPr>
        <w:t>key fob</w:t>
      </w:r>
      <w:r w:rsidRPr="00461756">
        <w:rPr>
          <w:sz w:val="24"/>
          <w:szCs w:val="24"/>
        </w:rPr>
        <w:t>, DVIR or Driver App upon startup of the Vehicle.</w:t>
      </w:r>
    </w:p>
    <w:p w14:paraId="6DCF512F" w14:textId="77777777" w:rsidR="00461756" w:rsidRPr="00461756" w:rsidRDefault="00461756" w:rsidP="00461756">
      <w:pPr>
        <w:rPr>
          <w:sz w:val="24"/>
          <w:szCs w:val="24"/>
        </w:rPr>
      </w:pPr>
    </w:p>
    <w:p w14:paraId="08ED9B6D" w14:textId="456A62EC" w:rsidR="00580D91" w:rsidRPr="00461756" w:rsidRDefault="00580D91" w:rsidP="00461756">
      <w:pPr>
        <w:rPr>
          <w:sz w:val="24"/>
          <w:szCs w:val="24"/>
        </w:rPr>
      </w:pPr>
      <w:r w:rsidRPr="00461756">
        <w:rPr>
          <w:sz w:val="24"/>
          <w:szCs w:val="24"/>
        </w:rPr>
        <w:t>The driver shall perform daily pre-trip inspections of the Vehicle and trailer, in addition to weekly inspections via DVIR Application.</w:t>
      </w:r>
    </w:p>
    <w:p w14:paraId="1D61D27A" w14:textId="77777777" w:rsidR="00461756" w:rsidRPr="00461756" w:rsidRDefault="00461756" w:rsidP="00461756">
      <w:pPr>
        <w:rPr>
          <w:sz w:val="24"/>
          <w:szCs w:val="24"/>
        </w:rPr>
      </w:pPr>
    </w:p>
    <w:p w14:paraId="6C9625F0" w14:textId="2788D86B" w:rsidR="00493381" w:rsidRPr="00461756" w:rsidRDefault="00580D91" w:rsidP="00461756">
      <w:pPr>
        <w:rPr>
          <w:sz w:val="24"/>
          <w:szCs w:val="24"/>
        </w:rPr>
      </w:pPr>
      <w:r w:rsidRPr="00461756">
        <w:rPr>
          <w:sz w:val="24"/>
          <w:szCs w:val="24"/>
        </w:rPr>
        <w:t>Seatbelts must be worn at all times.  Drivers are responsible for ensuring that all passengers likewise comply with the state’s seatbelt law.</w:t>
      </w:r>
    </w:p>
    <w:p w14:paraId="108810FA" w14:textId="4BDED68B" w:rsidR="00461756" w:rsidRPr="00461756" w:rsidRDefault="00580D91" w:rsidP="00461756">
      <w:pPr>
        <w:rPr>
          <w:sz w:val="24"/>
          <w:szCs w:val="24"/>
        </w:rPr>
      </w:pPr>
      <w:r w:rsidRPr="00461756">
        <w:rPr>
          <w:sz w:val="24"/>
          <w:szCs w:val="24"/>
        </w:rPr>
        <w:lastRenderedPageBreak/>
        <w:t>ORGANIZATION strictly prohibits the use, possession or presence of alcohol, controlled dangerous drugs or other prohibited substances within an ORGANIZATION owned, leased or rented vehicle.</w:t>
      </w:r>
    </w:p>
    <w:p w14:paraId="3ED95F73" w14:textId="77777777" w:rsidR="00461756" w:rsidRPr="00461756" w:rsidRDefault="00461756" w:rsidP="00461756">
      <w:pPr>
        <w:rPr>
          <w:sz w:val="24"/>
          <w:szCs w:val="24"/>
        </w:rPr>
      </w:pPr>
    </w:p>
    <w:p w14:paraId="1DAC1149" w14:textId="2F0AEDB1" w:rsidR="00461756" w:rsidRDefault="00580D91" w:rsidP="00461756">
      <w:pPr>
        <w:rPr>
          <w:sz w:val="24"/>
          <w:szCs w:val="24"/>
        </w:rPr>
      </w:pPr>
      <w:r w:rsidRPr="00461756">
        <w:rPr>
          <w:sz w:val="24"/>
          <w:szCs w:val="24"/>
        </w:rPr>
        <w:t>ORGANIZATION strictly prohibits the operation of an ORGANIZATION owned, leased or rented vehicle or personal vehicle driven on ORGANIZATION business by any employee who has used or has within his/her system alcohol, a controlled dangerous drug or any other substance, regardless of quantity, which causes drowsiness or impairs the employee’s ability to safely operate a vehicle.</w:t>
      </w:r>
    </w:p>
    <w:p w14:paraId="514D7BE9" w14:textId="77777777" w:rsidR="00D727D1" w:rsidRPr="00493381" w:rsidRDefault="00D727D1" w:rsidP="00461756">
      <w:pPr>
        <w:rPr>
          <w:sz w:val="24"/>
          <w:szCs w:val="24"/>
        </w:rPr>
      </w:pPr>
    </w:p>
    <w:p w14:paraId="625B5F66" w14:textId="1601EFE9" w:rsidR="00580D91" w:rsidRDefault="00580D91" w:rsidP="00461756">
      <w:pPr>
        <w:rPr>
          <w:sz w:val="24"/>
          <w:szCs w:val="24"/>
        </w:rPr>
      </w:pPr>
      <w:r w:rsidRPr="00461756">
        <w:rPr>
          <w:sz w:val="24"/>
          <w:szCs w:val="24"/>
        </w:rPr>
        <w:t>In compliance with the Driver Safety Program, unless the vehicle is lawfully parked, use of a wireless telecommunications device while operating an ORGANIZATION owned, leased or rented vehicle or personal vehicle driven on ORGANIZATION business is strictly prohibited.  This includes writing, sending or reading a text-based message or e-mail; reading or posting to social media; taking photographs or video recordings; and engaging in a call (on both hand-held and hands-free devices). Texting and e-mailing while driving can be charged by law enforcement as a moving violation.  Any such violation is a reportable offense.</w:t>
      </w:r>
    </w:p>
    <w:p w14:paraId="635D820D" w14:textId="77777777" w:rsidR="00461756" w:rsidRPr="00461756" w:rsidRDefault="00461756" w:rsidP="00461756">
      <w:pPr>
        <w:rPr>
          <w:sz w:val="24"/>
          <w:szCs w:val="24"/>
        </w:rPr>
      </w:pPr>
    </w:p>
    <w:p w14:paraId="6667B254" w14:textId="77777777" w:rsidR="00580D91" w:rsidRPr="00461756" w:rsidRDefault="00580D91" w:rsidP="00493381">
      <w:pPr>
        <w:pStyle w:val="Countingwithaparagraph"/>
        <w:ind w:left="360" w:firstLine="0"/>
        <w:jc w:val="left"/>
      </w:pPr>
      <w:r w:rsidRPr="00461756">
        <w:rPr>
          <w:b/>
          <w:bCs/>
        </w:rPr>
        <w:t>Exceptions:</w:t>
      </w:r>
      <w:r w:rsidRPr="00461756">
        <w:t xml:space="preserve"> Reporting traffic accidents, medical emergencies, serious road hazards, situations in which the employee believes his/her personal safety is in jeopardy and use of such a device is necessary to avert the perpetration of a criminal act. </w:t>
      </w:r>
    </w:p>
    <w:p w14:paraId="64218C18" w14:textId="3810D1BE" w:rsidR="00D727D1" w:rsidRPr="00D727D1" w:rsidRDefault="00580D91" w:rsidP="00D727D1">
      <w:pPr>
        <w:rPr>
          <w:sz w:val="24"/>
          <w:szCs w:val="24"/>
        </w:rPr>
      </w:pPr>
      <w:r w:rsidRPr="00D727D1">
        <w:rPr>
          <w:sz w:val="24"/>
          <w:szCs w:val="24"/>
        </w:rPr>
        <w:t>ORGANIZATION vehicles must be maintained in compliance with law (lights, mirrors, horns, etc.) and display current safety inspection stickers and license plates.</w:t>
      </w:r>
    </w:p>
    <w:p w14:paraId="784B36DE" w14:textId="77777777" w:rsidR="00D727D1" w:rsidRPr="00D727D1" w:rsidRDefault="00D727D1" w:rsidP="00D727D1">
      <w:pPr>
        <w:rPr>
          <w:sz w:val="24"/>
          <w:szCs w:val="24"/>
        </w:rPr>
      </w:pPr>
    </w:p>
    <w:p w14:paraId="03338887" w14:textId="249786F8" w:rsidR="00580D91" w:rsidRPr="00D727D1" w:rsidRDefault="00580D91" w:rsidP="00D727D1">
      <w:pPr>
        <w:rPr>
          <w:sz w:val="24"/>
          <w:szCs w:val="24"/>
        </w:rPr>
      </w:pPr>
      <w:r w:rsidRPr="00D727D1">
        <w:rPr>
          <w:sz w:val="24"/>
          <w:szCs w:val="24"/>
        </w:rPr>
        <w:t xml:space="preserve">ORGANIZATION vehicle operation must be in compliance with applicable state and local traffic laws and ordinances. The Driver shall abide by all laws, including speed limits.  </w:t>
      </w:r>
    </w:p>
    <w:p w14:paraId="6B0962BB" w14:textId="77777777" w:rsidR="00580D91" w:rsidRPr="00D727D1" w:rsidRDefault="00580D91" w:rsidP="00D727D1">
      <w:pPr>
        <w:pStyle w:val="smallerspacecount"/>
      </w:pPr>
      <w:r w:rsidRPr="00D727D1">
        <w:t xml:space="preserve">If a Driver is found exceeding the speed limit by “x” mph or more, he may be subject to disciplinary action.  </w:t>
      </w:r>
    </w:p>
    <w:p w14:paraId="51E67580" w14:textId="5352458F" w:rsidR="00D727D1" w:rsidRPr="00D727D1" w:rsidRDefault="00580D91" w:rsidP="00D727D1">
      <w:pPr>
        <w:pStyle w:val="smallerspacecount"/>
      </w:pPr>
      <w:r w:rsidRPr="00D727D1">
        <w:t>When towing a trailer, the driver must not exceed “x” mph, even if the posted speed limit is greater than this.</w:t>
      </w:r>
    </w:p>
    <w:p w14:paraId="71546FAD" w14:textId="77777777" w:rsidR="00D727D1" w:rsidRDefault="00D727D1" w:rsidP="00D727D1">
      <w:pPr>
        <w:rPr>
          <w:sz w:val="24"/>
          <w:szCs w:val="24"/>
        </w:rPr>
      </w:pPr>
    </w:p>
    <w:p w14:paraId="221A2F7C" w14:textId="1E991201" w:rsidR="00580D91" w:rsidRDefault="00580D91" w:rsidP="00D727D1">
      <w:pPr>
        <w:rPr>
          <w:sz w:val="24"/>
          <w:szCs w:val="24"/>
        </w:rPr>
      </w:pPr>
      <w:r w:rsidRPr="00D727D1">
        <w:rPr>
          <w:sz w:val="24"/>
          <w:szCs w:val="24"/>
        </w:rPr>
        <w:t>Drivers are personally responsible for traffic and parking ticket fines, except those due to the condition of an ORGANIZATION vehicle (such as expired inspection sticker).</w:t>
      </w:r>
    </w:p>
    <w:p w14:paraId="343006D6" w14:textId="77777777" w:rsidR="00D727D1" w:rsidRPr="00D727D1" w:rsidRDefault="00D727D1" w:rsidP="00D727D1">
      <w:pPr>
        <w:rPr>
          <w:sz w:val="24"/>
          <w:szCs w:val="24"/>
        </w:rPr>
      </w:pPr>
    </w:p>
    <w:p w14:paraId="619C5D8B" w14:textId="31830979" w:rsidR="00580D91" w:rsidRDefault="00580D91" w:rsidP="00D727D1">
      <w:pPr>
        <w:rPr>
          <w:sz w:val="24"/>
          <w:szCs w:val="24"/>
        </w:rPr>
      </w:pPr>
      <w:r w:rsidRPr="00D727D1">
        <w:rPr>
          <w:sz w:val="24"/>
          <w:szCs w:val="24"/>
        </w:rPr>
        <w:t>ORGANIZATION vehicles are to remain locked and parked in the designated area within the NAME Parking Garage when not in use.</w:t>
      </w:r>
    </w:p>
    <w:p w14:paraId="0B0F369C" w14:textId="77777777" w:rsidR="00D727D1" w:rsidRPr="00D727D1" w:rsidRDefault="00D727D1" w:rsidP="00D727D1">
      <w:pPr>
        <w:rPr>
          <w:sz w:val="24"/>
          <w:szCs w:val="24"/>
        </w:rPr>
      </w:pPr>
    </w:p>
    <w:p w14:paraId="46BD91DC" w14:textId="1F5D2A58" w:rsidR="00580D91" w:rsidRDefault="00580D91" w:rsidP="00D727D1">
      <w:pPr>
        <w:rPr>
          <w:sz w:val="24"/>
          <w:szCs w:val="24"/>
        </w:rPr>
      </w:pPr>
      <w:r w:rsidRPr="00D727D1">
        <w:rPr>
          <w:sz w:val="24"/>
          <w:szCs w:val="24"/>
        </w:rPr>
        <w:t>Drivers are responsible for removing all trash and personal belongings from ORGANIZATION vehicles after use.  Vehicles shall remain clean and be washed on a regular basis.</w:t>
      </w:r>
    </w:p>
    <w:p w14:paraId="542E3999" w14:textId="77777777" w:rsidR="00022640" w:rsidRDefault="00022640" w:rsidP="00D727D1">
      <w:pPr>
        <w:rPr>
          <w:sz w:val="24"/>
          <w:szCs w:val="24"/>
        </w:rPr>
      </w:pPr>
    </w:p>
    <w:p w14:paraId="0670C7EB" w14:textId="77777777" w:rsidR="00D727D1" w:rsidRPr="00D727D1" w:rsidRDefault="00D727D1" w:rsidP="00D727D1">
      <w:pPr>
        <w:rPr>
          <w:sz w:val="24"/>
          <w:szCs w:val="24"/>
        </w:rPr>
      </w:pPr>
    </w:p>
    <w:p w14:paraId="71918221" w14:textId="77777777" w:rsidR="00580D91" w:rsidRPr="00D727D1" w:rsidRDefault="00580D91" w:rsidP="00D727D1">
      <w:pPr>
        <w:rPr>
          <w:sz w:val="24"/>
          <w:szCs w:val="24"/>
        </w:rPr>
      </w:pPr>
      <w:r w:rsidRPr="00D727D1">
        <w:rPr>
          <w:sz w:val="24"/>
          <w:szCs w:val="24"/>
        </w:rPr>
        <w:lastRenderedPageBreak/>
        <w:t xml:space="preserve">Drivers are responsible for maintaining at least a quarter tank of gas in ORGANIZATION vehicles at all times.  Vehicles are not to be turned in after use with less than one-half tank of gas.  </w:t>
      </w:r>
    </w:p>
    <w:p w14:paraId="64E7DF0F" w14:textId="16B46D14" w:rsidR="00D727D1" w:rsidRDefault="00580D91" w:rsidP="00D727D1">
      <w:pPr>
        <w:rPr>
          <w:sz w:val="24"/>
          <w:szCs w:val="24"/>
        </w:rPr>
      </w:pPr>
      <w:r w:rsidRPr="00D727D1">
        <w:rPr>
          <w:sz w:val="24"/>
          <w:szCs w:val="24"/>
        </w:rPr>
        <w:t xml:space="preserve">ORGANIZATION vehicle keys and credit cards are to be returned immediately after use to the designated fleet liaison. </w:t>
      </w:r>
    </w:p>
    <w:p w14:paraId="22C94B5E" w14:textId="77777777" w:rsidR="00022640" w:rsidRPr="00D727D1" w:rsidRDefault="00022640" w:rsidP="00D727D1">
      <w:pPr>
        <w:rPr>
          <w:sz w:val="24"/>
          <w:szCs w:val="24"/>
        </w:rPr>
      </w:pPr>
    </w:p>
    <w:p w14:paraId="3084A823" w14:textId="2E653697" w:rsidR="00580D91" w:rsidRDefault="00580D91" w:rsidP="00D727D1">
      <w:pPr>
        <w:rPr>
          <w:sz w:val="24"/>
          <w:szCs w:val="24"/>
        </w:rPr>
      </w:pPr>
      <w:r w:rsidRPr="00D727D1">
        <w:rPr>
          <w:sz w:val="24"/>
          <w:szCs w:val="24"/>
        </w:rPr>
        <w:t>Maintenance problems or concerns regarding ORGANIZATION vehicles are to be documented and reported immediately to the designated fleet liaison.  In the event of a vehicle breakdown or required emergency repairs, the designated fleet liaison is to immediately be contacted for guidance.</w:t>
      </w:r>
    </w:p>
    <w:p w14:paraId="7BEC0728" w14:textId="77777777" w:rsidR="00D727D1" w:rsidRPr="00D727D1" w:rsidRDefault="00D727D1" w:rsidP="00D727D1">
      <w:pPr>
        <w:rPr>
          <w:sz w:val="24"/>
          <w:szCs w:val="24"/>
        </w:rPr>
      </w:pPr>
    </w:p>
    <w:p w14:paraId="6C33067A" w14:textId="28DB949A" w:rsidR="00580D91" w:rsidRDefault="00580D91" w:rsidP="00D727D1">
      <w:pPr>
        <w:rPr>
          <w:sz w:val="24"/>
          <w:szCs w:val="24"/>
        </w:rPr>
      </w:pPr>
      <w:r w:rsidRPr="00D727D1">
        <w:rPr>
          <w:sz w:val="24"/>
          <w:szCs w:val="24"/>
        </w:rPr>
        <w:t>ORGANIZATION vehicles shall timely undergo scheduled and regular maintenance (oil, fluid, inspections, tire checks, etc.) as recommended by the manufacturer.  Each Department within ORGANIZATION is responsible for designating a fleet liaison for this purpose.</w:t>
      </w:r>
    </w:p>
    <w:p w14:paraId="0AE09038" w14:textId="77777777" w:rsidR="00D727D1" w:rsidRPr="00D727D1" w:rsidRDefault="00D727D1" w:rsidP="00D727D1">
      <w:pPr>
        <w:rPr>
          <w:sz w:val="24"/>
          <w:szCs w:val="24"/>
        </w:rPr>
      </w:pPr>
    </w:p>
    <w:p w14:paraId="7C8C6643" w14:textId="640977A1" w:rsidR="00580D91" w:rsidRDefault="00580D91" w:rsidP="00D727D1">
      <w:pPr>
        <w:rPr>
          <w:sz w:val="24"/>
          <w:szCs w:val="24"/>
        </w:rPr>
      </w:pPr>
      <w:r w:rsidRPr="00D727D1">
        <w:rPr>
          <w:sz w:val="24"/>
          <w:szCs w:val="24"/>
        </w:rPr>
        <w:t>Non-state employees scheduled to ride as a passenger in an ORGANIZATION owned, leased or rented vehicle are required to complete the Hold Harmless Agreement required by the Safety Department.</w:t>
      </w:r>
    </w:p>
    <w:p w14:paraId="5A3F39AC" w14:textId="77777777" w:rsidR="00D727D1" w:rsidRPr="00D727D1" w:rsidRDefault="00D727D1" w:rsidP="00D727D1">
      <w:pPr>
        <w:rPr>
          <w:sz w:val="24"/>
          <w:szCs w:val="24"/>
        </w:rPr>
      </w:pPr>
    </w:p>
    <w:p w14:paraId="313C0091" w14:textId="469461B0" w:rsidR="00580D91" w:rsidRDefault="00580D91" w:rsidP="00D727D1">
      <w:pPr>
        <w:rPr>
          <w:sz w:val="24"/>
          <w:szCs w:val="24"/>
        </w:rPr>
      </w:pPr>
      <w:r w:rsidRPr="00D727D1">
        <w:rPr>
          <w:sz w:val="24"/>
          <w:szCs w:val="24"/>
        </w:rPr>
        <w:t>On a monthly basis, the designated fleet liaison for each Department is required to ensure that a Vehicle Checklist is completed on each ORGANIZATION owned vehicle.</w:t>
      </w:r>
    </w:p>
    <w:p w14:paraId="45746D7C" w14:textId="77777777" w:rsidR="00D727D1" w:rsidRPr="00D727D1" w:rsidRDefault="00D727D1" w:rsidP="00D727D1">
      <w:pPr>
        <w:rPr>
          <w:sz w:val="24"/>
          <w:szCs w:val="24"/>
        </w:rPr>
      </w:pPr>
    </w:p>
    <w:p w14:paraId="65EE87A0" w14:textId="77777777" w:rsidR="00580D91" w:rsidRPr="00461756" w:rsidRDefault="00580D91" w:rsidP="00580D91">
      <w:pPr>
        <w:pStyle w:val="RomanBlue"/>
        <w:rPr>
          <w:szCs w:val="24"/>
        </w:rPr>
      </w:pPr>
      <w:r w:rsidRPr="00461756">
        <w:rPr>
          <w:szCs w:val="24"/>
        </w:rPr>
        <w:t>VEHICLE OPERATION MONITORING</w:t>
      </w:r>
    </w:p>
    <w:p w14:paraId="0AD5F3DF"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ORGANIZATION vehicles are equipped with a Global Positioning System (GPS) which monitors vehicle operations including, but not limited to speed, location, idle times and routes. Monitoring such usage permits ORGANIZATION to identify means by which to reduce fuel costs, increase driver safety, improve utilization efficiencies, and identify vehicle misuse. Because vehicle usage is monitored, ORGANIZATION employees have no expectation of privacy while operating or riding as a passenger in an ORGANIZATION vehicle. </w:t>
      </w:r>
    </w:p>
    <w:p w14:paraId="4CF97752" w14:textId="77777777" w:rsidR="00580D91" w:rsidRPr="00461756" w:rsidRDefault="00580D91" w:rsidP="00580D91">
      <w:pPr>
        <w:adjustRightInd w:val="0"/>
        <w:jc w:val="both"/>
        <w:rPr>
          <w:rFonts w:asciiTheme="minorHAnsi" w:hAnsiTheme="minorHAnsi" w:cstheme="minorHAnsi"/>
          <w:sz w:val="24"/>
          <w:szCs w:val="24"/>
        </w:rPr>
      </w:pPr>
    </w:p>
    <w:p w14:paraId="19635F4E"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Additionally, ORGANIZATION MANAGERS, or their designee(s), are required to regularly review GPS data weekly to determine whether employees are operating ORGANIZATION vehicles safely within reasonable proximity of assigned work locations, efficient travel routes are being utilized, work activities are being planned efficiently, and reported activities correspond with designated work hours and assigned duties. Operation of a particular vehicle may be assessed at any time for business reasons. </w:t>
      </w:r>
    </w:p>
    <w:p w14:paraId="144BF700" w14:textId="77777777" w:rsidR="00580D91" w:rsidRPr="00461756" w:rsidRDefault="00580D91" w:rsidP="00580D91">
      <w:pPr>
        <w:adjustRightInd w:val="0"/>
        <w:jc w:val="both"/>
        <w:rPr>
          <w:rFonts w:asciiTheme="minorHAnsi" w:hAnsiTheme="minorHAnsi" w:cstheme="minorHAnsi"/>
          <w:sz w:val="24"/>
          <w:szCs w:val="24"/>
        </w:rPr>
      </w:pPr>
    </w:p>
    <w:p w14:paraId="19474622" w14:textId="4577D68D" w:rsidR="00EE3F37"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To effectively monitor vehicle operations, ORGANIZATION, or their designee(s), are required, on a monthly basis, to access, execute, and review certain reports from the GPS Insight system for ORGANIZATION vehicles assigned to their DEPARTMENT. Required reports include the monitoring of idle times, speeding, hours of vehicle operation and proper functioning of the GPS device. </w:t>
      </w:r>
      <w:r w:rsidRPr="00461756">
        <w:rPr>
          <w:rFonts w:asciiTheme="minorHAnsi" w:hAnsiTheme="minorHAnsi" w:cstheme="minorHAnsi"/>
          <w:color w:val="FF0000"/>
          <w:sz w:val="24"/>
          <w:szCs w:val="24"/>
        </w:rPr>
        <w:t xml:space="preserve"> </w:t>
      </w:r>
      <w:r w:rsidRPr="00461756">
        <w:rPr>
          <w:rFonts w:asciiTheme="minorHAnsi" w:hAnsiTheme="minorHAnsi" w:cstheme="minorHAnsi"/>
          <w:sz w:val="24"/>
          <w:szCs w:val="24"/>
        </w:rPr>
        <w:t>The GPS data reports which require review and the frequency to review are as follows:</w:t>
      </w:r>
    </w:p>
    <w:p w14:paraId="216EB983" w14:textId="77777777" w:rsidR="00EE3F37" w:rsidRPr="00EE3F37" w:rsidRDefault="00EE3F37" w:rsidP="00580D91">
      <w:pPr>
        <w:adjustRightInd w:val="0"/>
        <w:jc w:val="both"/>
        <w:rPr>
          <w:rFonts w:asciiTheme="minorHAnsi" w:hAnsiTheme="minorHAnsi" w:cstheme="minorHAnsi"/>
          <w:sz w:val="24"/>
          <w:szCs w:val="24"/>
        </w:rPr>
      </w:pPr>
    </w:p>
    <w:p w14:paraId="1F6DAE92" w14:textId="77777777" w:rsidR="00580D91" w:rsidRPr="00461756" w:rsidRDefault="00580D91" w:rsidP="00580D91">
      <w:pPr>
        <w:pStyle w:val="smallerspacecount"/>
        <w:numPr>
          <w:ilvl w:val="0"/>
          <w:numId w:val="6"/>
        </w:numPr>
      </w:pPr>
      <w:r w:rsidRPr="00461756">
        <w:lastRenderedPageBreak/>
        <w:t xml:space="preserve">  Fleet Utilization Report – Monthly</w:t>
      </w:r>
    </w:p>
    <w:p w14:paraId="4DCEE976" w14:textId="77777777" w:rsidR="00580D91" w:rsidRPr="00461756" w:rsidRDefault="00580D91" w:rsidP="00580D91">
      <w:pPr>
        <w:pStyle w:val="smallerspacecount"/>
      </w:pPr>
      <w:r w:rsidRPr="00461756">
        <w:t>Posted Speed Report – Weekly</w:t>
      </w:r>
    </w:p>
    <w:p w14:paraId="15DF2637" w14:textId="77777777" w:rsidR="00580D91" w:rsidRPr="00461756" w:rsidRDefault="00580D91" w:rsidP="00580D91">
      <w:pPr>
        <w:pStyle w:val="smallerspacecount"/>
      </w:pPr>
      <w:r w:rsidRPr="00461756">
        <w:t xml:space="preserve">Odd Hours Report – Monthly </w:t>
      </w:r>
    </w:p>
    <w:p w14:paraId="2CC9D75C" w14:textId="77777777" w:rsidR="00580D91" w:rsidRPr="00461756" w:rsidRDefault="00580D91" w:rsidP="00580D91">
      <w:pPr>
        <w:pStyle w:val="smallerspacecount"/>
      </w:pPr>
      <w:r w:rsidRPr="00461756">
        <w:t>Idle Summary – Monthly</w:t>
      </w:r>
    </w:p>
    <w:p w14:paraId="5657B3EB" w14:textId="77777777" w:rsidR="00580D91" w:rsidRPr="00461756" w:rsidRDefault="00580D91" w:rsidP="00580D91">
      <w:pPr>
        <w:pStyle w:val="smallerspacecount"/>
      </w:pPr>
      <w:r w:rsidRPr="00461756">
        <w:t>Performance Report – Weekly verification of GPS Monitoring device reporting</w:t>
      </w:r>
    </w:p>
    <w:p w14:paraId="6221A6D6" w14:textId="77777777" w:rsidR="00D727D1" w:rsidRDefault="00D727D1" w:rsidP="00580D91">
      <w:pPr>
        <w:adjustRightInd w:val="0"/>
        <w:jc w:val="both"/>
        <w:rPr>
          <w:rFonts w:asciiTheme="minorHAnsi" w:hAnsiTheme="minorHAnsi" w:cstheme="minorHAnsi"/>
          <w:sz w:val="24"/>
          <w:szCs w:val="24"/>
        </w:rPr>
      </w:pPr>
    </w:p>
    <w:p w14:paraId="409E0F01" w14:textId="63B5EE26"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When GPS monitoring reveals that an employee may have engaged in conduct violative of this policy or acceptable business practices, the ORGANIZATION MANAGERS shall evaluate all relevant information, including input from the employee. In determining whether corrective action is warranted, consideration shall be given to the nature, severity and frequency of the violation(s).  Disciplinary action shall be the recommended course of action for the following: </w:t>
      </w:r>
    </w:p>
    <w:p w14:paraId="0AB25F5A" w14:textId="77777777" w:rsidR="00580D91" w:rsidRPr="00461756" w:rsidRDefault="00580D91" w:rsidP="00580D91">
      <w:pPr>
        <w:pStyle w:val="smallerspacecount"/>
        <w:numPr>
          <w:ilvl w:val="0"/>
          <w:numId w:val="7"/>
        </w:numPr>
      </w:pPr>
      <w:r w:rsidRPr="00461756">
        <w:t xml:space="preserve">  Reporting work hours on time statements that are inconsistent with GPS data;</w:t>
      </w:r>
    </w:p>
    <w:p w14:paraId="7800A5D5" w14:textId="77777777" w:rsidR="00580D91" w:rsidRPr="00461756" w:rsidRDefault="00580D91" w:rsidP="00580D91">
      <w:pPr>
        <w:pStyle w:val="smallerspacecount"/>
      </w:pPr>
      <w:r w:rsidRPr="00461756">
        <w:t>Reporting work activities on work logs/reports that are inconsistent with GPS data;</w:t>
      </w:r>
    </w:p>
    <w:p w14:paraId="4BE6C7AD" w14:textId="77777777" w:rsidR="00580D91" w:rsidRPr="00461756" w:rsidRDefault="00580D91" w:rsidP="00580D91">
      <w:pPr>
        <w:pStyle w:val="smallerspacecount"/>
      </w:pPr>
      <w:r w:rsidRPr="00461756">
        <w:t>Excessive idling which results in excess fuel usage;</w:t>
      </w:r>
    </w:p>
    <w:p w14:paraId="6F8715E1" w14:textId="77777777" w:rsidR="00580D91" w:rsidRPr="00461756" w:rsidRDefault="00580D91" w:rsidP="00580D91">
      <w:pPr>
        <w:pStyle w:val="smallerspacecount"/>
      </w:pPr>
      <w:r w:rsidRPr="00461756">
        <w:t>Excessive Speeding;</w:t>
      </w:r>
    </w:p>
    <w:p w14:paraId="2C5F575E" w14:textId="77777777" w:rsidR="00580D91" w:rsidRPr="00461756" w:rsidRDefault="00580D91" w:rsidP="00580D91">
      <w:pPr>
        <w:pStyle w:val="smallerspacecount"/>
      </w:pPr>
      <w:r w:rsidRPr="00461756">
        <w:t>Use of an ORGANIZATION vehicle beyond authorized work hours;</w:t>
      </w:r>
    </w:p>
    <w:p w14:paraId="60A78A16" w14:textId="77777777" w:rsidR="00580D91" w:rsidRPr="00461756" w:rsidRDefault="00580D91" w:rsidP="00580D91">
      <w:pPr>
        <w:pStyle w:val="smallerspacecount"/>
      </w:pPr>
      <w:r w:rsidRPr="00461756">
        <w:t>Use of an ORGANIZATION vehicle for personal reasons;</w:t>
      </w:r>
    </w:p>
    <w:p w14:paraId="16695F23" w14:textId="77777777" w:rsidR="00580D91" w:rsidRPr="00461756" w:rsidRDefault="00580D91" w:rsidP="00580D91">
      <w:pPr>
        <w:pStyle w:val="smallerspacecount"/>
      </w:pPr>
      <w:r w:rsidRPr="00461756">
        <w:t>Use of an ORGANIZATION vehicle beyond the geographical limits reasonably required to perform assigned job duties.</w:t>
      </w:r>
      <w:r w:rsidRPr="00461756">
        <w:rPr>
          <w:strike/>
        </w:rPr>
        <w:t xml:space="preserve"> </w:t>
      </w:r>
    </w:p>
    <w:p w14:paraId="2DCC9BBC" w14:textId="77777777" w:rsidR="00EE3F37" w:rsidRDefault="00EE3F37" w:rsidP="00D727D1">
      <w:pPr>
        <w:adjustRightInd w:val="0"/>
        <w:jc w:val="both"/>
        <w:rPr>
          <w:rFonts w:asciiTheme="minorHAnsi" w:hAnsiTheme="minorHAnsi" w:cstheme="minorHAnsi"/>
          <w:b/>
          <w:sz w:val="24"/>
          <w:szCs w:val="24"/>
        </w:rPr>
      </w:pPr>
    </w:p>
    <w:p w14:paraId="389E79D2" w14:textId="2C0A9A42" w:rsidR="00580D91" w:rsidRPr="00461756" w:rsidRDefault="00580D91" w:rsidP="00EE3F37">
      <w:pPr>
        <w:adjustRightInd w:val="0"/>
        <w:jc w:val="both"/>
        <w:rPr>
          <w:rFonts w:asciiTheme="minorHAnsi" w:hAnsiTheme="minorHAnsi" w:cstheme="minorHAnsi"/>
          <w:sz w:val="24"/>
          <w:szCs w:val="24"/>
        </w:rPr>
      </w:pPr>
      <w:r w:rsidRPr="00461756">
        <w:rPr>
          <w:rFonts w:asciiTheme="minorHAnsi" w:hAnsiTheme="minorHAnsi" w:cstheme="minorHAnsi"/>
          <w:b/>
          <w:sz w:val="24"/>
          <w:szCs w:val="24"/>
        </w:rPr>
        <w:t>NOTE:</w:t>
      </w:r>
      <w:r w:rsidRPr="00461756">
        <w:rPr>
          <w:rFonts w:asciiTheme="minorHAnsi" w:hAnsiTheme="minorHAnsi" w:cstheme="minorHAnsi"/>
          <w:sz w:val="24"/>
          <w:szCs w:val="24"/>
        </w:rPr>
        <w:t xml:space="preserve"> Employees are hereby informed that a “zero tolerance” approach will be taken and termination will be the recommended penalty for any identified attempt to remove, disable or otherwise tamper with a GPS device installed on an ORGANIZATION vehicle.</w:t>
      </w:r>
    </w:p>
    <w:p w14:paraId="32B44A5A" w14:textId="77777777" w:rsidR="00580D91" w:rsidRPr="00461756" w:rsidRDefault="00580D91" w:rsidP="00580D91">
      <w:pPr>
        <w:adjustRightInd w:val="0"/>
        <w:ind w:left="720" w:hanging="720"/>
        <w:jc w:val="both"/>
        <w:rPr>
          <w:rFonts w:asciiTheme="minorHAnsi" w:hAnsiTheme="minorHAnsi" w:cstheme="minorHAnsi"/>
          <w:sz w:val="24"/>
          <w:szCs w:val="24"/>
        </w:rPr>
      </w:pPr>
    </w:p>
    <w:p w14:paraId="49952919" w14:textId="77777777" w:rsidR="00580D91" w:rsidRPr="00461756" w:rsidRDefault="00580D91" w:rsidP="00580D91">
      <w:pPr>
        <w:pStyle w:val="RomanBlue"/>
        <w:rPr>
          <w:szCs w:val="24"/>
        </w:rPr>
      </w:pPr>
      <w:r w:rsidRPr="00461756">
        <w:rPr>
          <w:szCs w:val="24"/>
        </w:rPr>
        <w:t>DRIVING RECORDS/DRIVER’S LICENSE CHECK</w:t>
      </w:r>
    </w:p>
    <w:p w14:paraId="7A568C14"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During orientation, all new employees are required to complete a Driver Authorization Form which serves to permit ORGANIZATION’s FLEET LIASON</w:t>
      </w:r>
      <w:r w:rsidRPr="00461756">
        <w:rPr>
          <w:rFonts w:asciiTheme="minorHAnsi" w:hAnsiTheme="minorHAnsi" w:cstheme="minorHAnsi"/>
          <w:color w:val="FF0000"/>
          <w:sz w:val="24"/>
          <w:szCs w:val="24"/>
        </w:rPr>
        <w:t xml:space="preserve"> </w:t>
      </w:r>
      <w:r w:rsidRPr="00461756">
        <w:rPr>
          <w:rFonts w:asciiTheme="minorHAnsi" w:hAnsiTheme="minorHAnsi" w:cstheme="minorHAnsi"/>
          <w:sz w:val="24"/>
          <w:szCs w:val="24"/>
        </w:rPr>
        <w:t xml:space="preserve">to secure a copy of the employee’s Official Driving Record (ODR) from the Office of Motor Vehicles.  Such records will be obtained at the time of hire and on an annual basis to ensure all requirements are met to be authorized to drive.  </w:t>
      </w:r>
    </w:p>
    <w:p w14:paraId="6548DFF6" w14:textId="77777777" w:rsidR="00580D91" w:rsidRPr="00461756" w:rsidRDefault="00580D91" w:rsidP="00580D91">
      <w:pPr>
        <w:adjustRightInd w:val="0"/>
        <w:jc w:val="both"/>
        <w:rPr>
          <w:rFonts w:asciiTheme="minorHAnsi" w:hAnsiTheme="minorHAnsi" w:cstheme="minorHAnsi"/>
          <w:sz w:val="24"/>
          <w:szCs w:val="24"/>
        </w:rPr>
      </w:pPr>
    </w:p>
    <w:p w14:paraId="151C2768" w14:textId="3C3303BD" w:rsidR="00580D91"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Employees also are required to provide to Human Resources a copy of their Customer driver’s license. Employees possessing an out-of-state driver’s license at the time of hire will be required to complete an authorization allowing motor vehicle officials in their home state of residency to provide such information. </w:t>
      </w:r>
    </w:p>
    <w:p w14:paraId="74207AFF" w14:textId="77777777" w:rsidR="00580D91" w:rsidRPr="00461756" w:rsidRDefault="00580D91" w:rsidP="00580D91">
      <w:pPr>
        <w:adjustRightInd w:val="0"/>
        <w:jc w:val="both"/>
        <w:rPr>
          <w:rFonts w:asciiTheme="minorHAnsi" w:hAnsiTheme="minorHAnsi" w:cstheme="minorHAnsi"/>
          <w:b/>
          <w:sz w:val="24"/>
          <w:szCs w:val="24"/>
        </w:rPr>
      </w:pPr>
    </w:p>
    <w:p w14:paraId="1D1B8E03" w14:textId="77777777" w:rsidR="00580D91" w:rsidRPr="00461756" w:rsidRDefault="00580D91" w:rsidP="00580D91">
      <w:pPr>
        <w:pStyle w:val="RomanBlue"/>
        <w:ind w:left="547"/>
        <w:rPr>
          <w:szCs w:val="24"/>
        </w:rPr>
      </w:pPr>
      <w:r w:rsidRPr="00461756">
        <w:rPr>
          <w:szCs w:val="24"/>
        </w:rPr>
        <w:t>DRIVER’S TRAINING COURSE</w:t>
      </w:r>
    </w:p>
    <w:p w14:paraId="4523C8DB"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lastRenderedPageBreak/>
        <w:t>All drivers must satisfactorily complete the defensive driving course required by ORGANIZATION within 90 days of employment by ORGANIZATION, every three years thereafter and as otherwise required.</w:t>
      </w:r>
    </w:p>
    <w:p w14:paraId="08DD4324" w14:textId="77777777" w:rsidR="00580D91" w:rsidRPr="00461756" w:rsidRDefault="00580D91" w:rsidP="00580D91">
      <w:pPr>
        <w:adjustRightInd w:val="0"/>
        <w:jc w:val="both"/>
        <w:rPr>
          <w:rFonts w:asciiTheme="minorHAnsi" w:hAnsiTheme="minorHAnsi" w:cstheme="minorHAnsi"/>
          <w:b/>
          <w:sz w:val="24"/>
          <w:szCs w:val="24"/>
        </w:rPr>
      </w:pPr>
    </w:p>
    <w:p w14:paraId="2B657DCB" w14:textId="77777777" w:rsidR="00580D91" w:rsidRPr="00461756" w:rsidRDefault="00580D91" w:rsidP="00580D91">
      <w:pPr>
        <w:pStyle w:val="RomanBlue"/>
        <w:rPr>
          <w:szCs w:val="24"/>
        </w:rPr>
      </w:pPr>
      <w:r w:rsidRPr="00461756">
        <w:rPr>
          <w:szCs w:val="24"/>
        </w:rPr>
        <w:t>REPORTABLE EVENTS</w:t>
      </w:r>
    </w:p>
    <w:p w14:paraId="55C1568E" w14:textId="6E1982A5" w:rsidR="008755CA"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The following events must be reported to the ORGANIZATION MANAGER. Reporting is required regardless of fault, injury or damage.</w:t>
      </w:r>
    </w:p>
    <w:p w14:paraId="7AFCDFF9" w14:textId="75225C80" w:rsidR="00580D91" w:rsidRDefault="00580D91" w:rsidP="008755CA">
      <w:pPr>
        <w:pStyle w:val="smallerspacecount"/>
        <w:numPr>
          <w:ilvl w:val="0"/>
          <w:numId w:val="9"/>
        </w:numPr>
        <w:jc w:val="left"/>
      </w:pPr>
      <w:r w:rsidRPr="00461756">
        <w:t>All traffic accidents when occurring in a vehicle owned, leased or rented by ORGANIZATION or while operating a personal vehicle on ORGANIZATION business – includes any incident in which the vehicle comes in contact with another vehicle, person, object or animal.</w:t>
      </w:r>
    </w:p>
    <w:p w14:paraId="111077C5" w14:textId="77777777" w:rsidR="008755CA" w:rsidRDefault="008755CA" w:rsidP="00D727D1">
      <w:pPr>
        <w:rPr>
          <w:sz w:val="24"/>
          <w:szCs w:val="24"/>
        </w:rPr>
      </w:pPr>
    </w:p>
    <w:p w14:paraId="52293B9B" w14:textId="5DAEAC2F" w:rsidR="00580D91" w:rsidRDefault="00580D91" w:rsidP="00D727D1">
      <w:pPr>
        <w:rPr>
          <w:sz w:val="24"/>
          <w:szCs w:val="24"/>
        </w:rPr>
      </w:pPr>
      <w:r w:rsidRPr="00D727D1">
        <w:rPr>
          <w:sz w:val="24"/>
          <w:szCs w:val="24"/>
        </w:rPr>
        <w:t>Receipt of a citation or arrest for any moving violation when occurring in a vehicle owned, leased or rented by ORGANIZATION or while operating a personal vehicle on ORGANIZATION business.</w:t>
      </w:r>
    </w:p>
    <w:p w14:paraId="1A9ECED1" w14:textId="77777777" w:rsidR="00D727D1" w:rsidRPr="00D727D1" w:rsidRDefault="00D727D1" w:rsidP="00D727D1">
      <w:pPr>
        <w:rPr>
          <w:sz w:val="24"/>
          <w:szCs w:val="24"/>
        </w:rPr>
      </w:pPr>
    </w:p>
    <w:p w14:paraId="12E095BC" w14:textId="5970E7C3" w:rsidR="00580D91" w:rsidRDefault="00580D91" w:rsidP="00D727D1">
      <w:pPr>
        <w:rPr>
          <w:sz w:val="24"/>
          <w:szCs w:val="24"/>
        </w:rPr>
      </w:pPr>
      <w:r w:rsidRPr="00D727D1">
        <w:rPr>
          <w:sz w:val="24"/>
          <w:szCs w:val="24"/>
        </w:rPr>
        <w:t>Notification that the employee’s driver’s license is restricted, suspended, revoked or under threat of same for any reason, including but not limited to failure to meet insurance requirements, failure to pay traffic tickets and/or failure to pay court ordered child or spousal support.</w:t>
      </w:r>
    </w:p>
    <w:p w14:paraId="5B781AC0" w14:textId="77777777" w:rsidR="00D727D1" w:rsidRPr="00D727D1" w:rsidRDefault="00D727D1" w:rsidP="00D727D1">
      <w:pPr>
        <w:rPr>
          <w:sz w:val="24"/>
          <w:szCs w:val="24"/>
        </w:rPr>
      </w:pPr>
    </w:p>
    <w:p w14:paraId="4CDCFA67" w14:textId="77777777" w:rsidR="00580D91" w:rsidRPr="00D727D1" w:rsidRDefault="00580D91" w:rsidP="00D727D1">
      <w:pPr>
        <w:rPr>
          <w:sz w:val="24"/>
          <w:szCs w:val="24"/>
        </w:rPr>
      </w:pPr>
      <w:r w:rsidRPr="00D727D1">
        <w:rPr>
          <w:sz w:val="24"/>
          <w:szCs w:val="24"/>
        </w:rPr>
        <w:t xml:space="preserve">Diagnosis of any physical, mental or other medical condition which impairs the employee’s ability to safely operate a vehicle or which could result in suspension of driving privileges for any period of time (i.e. seizure disorder, sight impairment, immobility).  The appointing authority shall report this information to the Human Resources Director.  This information will be handled with appropriate concern for confidentiality and in compliance with prevailing law. </w:t>
      </w:r>
    </w:p>
    <w:p w14:paraId="0ADEAE12" w14:textId="77777777" w:rsidR="00D727D1" w:rsidRDefault="00D727D1" w:rsidP="00D727D1">
      <w:pPr>
        <w:rPr>
          <w:sz w:val="24"/>
          <w:szCs w:val="24"/>
        </w:rPr>
      </w:pPr>
    </w:p>
    <w:p w14:paraId="547F2898" w14:textId="29A71BB5" w:rsidR="00580D91" w:rsidRPr="00D727D1" w:rsidRDefault="00580D91" w:rsidP="00D727D1">
      <w:pPr>
        <w:rPr>
          <w:sz w:val="24"/>
          <w:szCs w:val="24"/>
        </w:rPr>
      </w:pPr>
      <w:r w:rsidRPr="00D727D1">
        <w:rPr>
          <w:sz w:val="24"/>
          <w:szCs w:val="24"/>
        </w:rPr>
        <w:t xml:space="preserve">Use of medications which cause drowsiness or impair the employee’s ability to safely operate a motor vehicle.  The appointing authority shall report this information to the Human Resources Director.  This information will be handled with appropriate concern for confidentiality and in compliance with prevailing law. </w:t>
      </w:r>
    </w:p>
    <w:p w14:paraId="39900A46" w14:textId="77777777" w:rsidR="00EE3F37" w:rsidRDefault="00EE3F37" w:rsidP="00EE3F37">
      <w:pPr>
        <w:rPr>
          <w:b/>
          <w:sz w:val="24"/>
          <w:szCs w:val="24"/>
        </w:rPr>
      </w:pPr>
    </w:p>
    <w:p w14:paraId="51F44E3B" w14:textId="1D7F5942" w:rsidR="00580D91" w:rsidRDefault="00580D91" w:rsidP="00EE3F37">
      <w:pPr>
        <w:rPr>
          <w:sz w:val="24"/>
          <w:szCs w:val="24"/>
        </w:rPr>
      </w:pPr>
      <w:r w:rsidRPr="00D727D1">
        <w:rPr>
          <w:b/>
          <w:sz w:val="24"/>
          <w:szCs w:val="24"/>
        </w:rPr>
        <w:t>NOTE</w:t>
      </w:r>
      <w:r w:rsidRPr="00D727D1">
        <w:rPr>
          <w:sz w:val="24"/>
          <w:szCs w:val="24"/>
        </w:rPr>
        <w:t xml:space="preserve">:  Any employee arrested and/or convicted for driving while intoxicated or under the influence of any substance, whether on or off duty, must report the arrest/conviction to his/her appointing authority. </w:t>
      </w:r>
    </w:p>
    <w:p w14:paraId="49D9A1CE" w14:textId="3D212C89" w:rsidR="009F017E" w:rsidRDefault="009F017E" w:rsidP="00D727D1">
      <w:pPr>
        <w:rPr>
          <w:sz w:val="24"/>
          <w:szCs w:val="24"/>
        </w:rPr>
      </w:pPr>
    </w:p>
    <w:p w14:paraId="3CB64F4C" w14:textId="390CF40C" w:rsidR="009F017E" w:rsidRDefault="009F017E" w:rsidP="00D727D1">
      <w:pPr>
        <w:rPr>
          <w:sz w:val="24"/>
          <w:szCs w:val="24"/>
        </w:rPr>
      </w:pPr>
    </w:p>
    <w:p w14:paraId="40FB373E" w14:textId="008318EC" w:rsidR="009F017E" w:rsidRDefault="009F017E" w:rsidP="00D727D1">
      <w:pPr>
        <w:rPr>
          <w:sz w:val="24"/>
          <w:szCs w:val="24"/>
        </w:rPr>
      </w:pPr>
    </w:p>
    <w:p w14:paraId="5AD884A9" w14:textId="77777777" w:rsidR="00D727D1" w:rsidRPr="00461756" w:rsidRDefault="00D727D1" w:rsidP="00D727D1">
      <w:pPr>
        <w:rPr>
          <w:sz w:val="24"/>
          <w:szCs w:val="24"/>
        </w:rPr>
      </w:pPr>
    </w:p>
    <w:p w14:paraId="246A17FC" w14:textId="77777777" w:rsidR="00580D91" w:rsidRPr="00461756" w:rsidRDefault="00580D91" w:rsidP="00580D91">
      <w:pPr>
        <w:pStyle w:val="RomanBlue"/>
        <w:rPr>
          <w:szCs w:val="24"/>
        </w:rPr>
      </w:pPr>
      <w:r w:rsidRPr="00461756">
        <w:rPr>
          <w:szCs w:val="24"/>
        </w:rPr>
        <w:t>REPORTING REQUIREMENTS</w:t>
      </w:r>
    </w:p>
    <w:p w14:paraId="1526DD44" w14:textId="77777777" w:rsidR="00580D91" w:rsidRPr="00461756" w:rsidRDefault="00580D91" w:rsidP="00580D91">
      <w:pPr>
        <w:pStyle w:val="Countingwithaparagraph"/>
        <w:numPr>
          <w:ilvl w:val="0"/>
          <w:numId w:val="5"/>
        </w:numPr>
      </w:pPr>
      <w:r w:rsidRPr="00461756">
        <w:t>Accidents</w:t>
      </w:r>
    </w:p>
    <w:p w14:paraId="0F032E75" w14:textId="77777777" w:rsidR="00580D91" w:rsidRPr="00461756" w:rsidRDefault="00580D91" w:rsidP="008755CA">
      <w:pPr>
        <w:pStyle w:val="asection"/>
        <w:jc w:val="left"/>
      </w:pPr>
      <w:r w:rsidRPr="00461756">
        <w:lastRenderedPageBreak/>
        <w:t>All accidents occurring during regular work hours in an ORGANIZATION vehicle or personal vehicle while on ORGANIZATION business must be immediately reported.  Accidents occurring after normal business hours must be reported at the commencement of the next business day.</w:t>
      </w:r>
    </w:p>
    <w:p w14:paraId="65AD0421" w14:textId="3F613C73" w:rsidR="00580D91" w:rsidRDefault="00580D91" w:rsidP="008755CA">
      <w:pPr>
        <w:pStyle w:val="asection"/>
        <w:jc w:val="left"/>
      </w:pPr>
      <w:r w:rsidRPr="00461756">
        <w:t xml:space="preserve">All accidents occurring in </w:t>
      </w:r>
      <w:proofErr w:type="spellStart"/>
      <w:proofErr w:type="gramStart"/>
      <w:r w:rsidRPr="00461756">
        <w:t>a</w:t>
      </w:r>
      <w:proofErr w:type="spellEnd"/>
      <w:proofErr w:type="gramEnd"/>
      <w:r w:rsidRPr="00461756">
        <w:t xml:space="preserve"> ORGANIZATION vehicle or a personal vehicle while on ORGANIZATION business shall be immediately reported to law enforcement.</w:t>
      </w:r>
    </w:p>
    <w:p w14:paraId="5D2853D2" w14:textId="77777777" w:rsidR="00D727D1" w:rsidRDefault="00D727D1" w:rsidP="00D727D1"/>
    <w:p w14:paraId="398460F2" w14:textId="6F24894F" w:rsidR="00580D91" w:rsidRDefault="00580D91" w:rsidP="00D727D1">
      <w:pPr>
        <w:rPr>
          <w:sz w:val="24"/>
          <w:szCs w:val="24"/>
        </w:rPr>
      </w:pPr>
      <w:r w:rsidRPr="00461756">
        <w:rPr>
          <w:sz w:val="24"/>
          <w:szCs w:val="24"/>
        </w:rPr>
        <w:t>All other reportable events as defined in Section VI of this policy must be reported to the appointing authority before close of business on the day of the event or the next business morning following the occurrence.</w:t>
      </w:r>
    </w:p>
    <w:p w14:paraId="67B49CB9" w14:textId="77777777" w:rsidR="00D727D1" w:rsidRPr="00461756" w:rsidRDefault="00D727D1" w:rsidP="00D727D1">
      <w:pPr>
        <w:rPr>
          <w:sz w:val="24"/>
          <w:szCs w:val="24"/>
        </w:rPr>
      </w:pPr>
    </w:p>
    <w:p w14:paraId="26880087" w14:textId="77777777" w:rsidR="00580D91" w:rsidRPr="00461756" w:rsidRDefault="00580D91" w:rsidP="00580D91">
      <w:pPr>
        <w:pStyle w:val="RomanBlue"/>
        <w:ind w:left="547"/>
        <w:rPr>
          <w:szCs w:val="24"/>
        </w:rPr>
      </w:pPr>
      <w:r w:rsidRPr="00461756">
        <w:rPr>
          <w:szCs w:val="24"/>
        </w:rPr>
        <w:t>POST-ACCIDENT DRUG TESTING</w:t>
      </w:r>
    </w:p>
    <w:p w14:paraId="1071243A" w14:textId="5F878C2D" w:rsidR="001B57BC" w:rsidRPr="00461756" w:rsidRDefault="00580D91" w:rsidP="00580D91">
      <w:pPr>
        <w:tabs>
          <w:tab w:val="left" w:pos="0"/>
          <w:tab w:val="left" w:pos="720"/>
        </w:tabs>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Any employee involved in a vehicle accident while operating </w:t>
      </w:r>
      <w:proofErr w:type="spellStart"/>
      <w:proofErr w:type="gramStart"/>
      <w:r w:rsidRPr="00461756">
        <w:rPr>
          <w:rFonts w:asciiTheme="minorHAnsi" w:hAnsiTheme="minorHAnsi" w:cstheme="minorHAnsi"/>
          <w:sz w:val="24"/>
          <w:szCs w:val="24"/>
        </w:rPr>
        <w:t>a</w:t>
      </w:r>
      <w:proofErr w:type="spellEnd"/>
      <w:proofErr w:type="gramEnd"/>
      <w:r w:rsidRPr="00461756">
        <w:rPr>
          <w:rFonts w:asciiTheme="minorHAnsi" w:hAnsiTheme="minorHAnsi" w:cstheme="minorHAnsi"/>
          <w:sz w:val="24"/>
          <w:szCs w:val="24"/>
        </w:rPr>
        <w:t xml:space="preserve"> ORGANIZATION vehicle or a personal vehicle on ORGANIZATION business shall be required to submit to drug and alcohol testing if:</w:t>
      </w:r>
    </w:p>
    <w:p w14:paraId="274B6158" w14:textId="39435FB4" w:rsidR="008755CA" w:rsidRDefault="00580D91" w:rsidP="008755CA">
      <w:pPr>
        <w:pStyle w:val="smallerspacecount"/>
        <w:numPr>
          <w:ilvl w:val="0"/>
          <w:numId w:val="10"/>
        </w:numPr>
      </w:pPr>
      <w:r w:rsidRPr="00461756">
        <w:t>The accident involves circumstances giving rise to a reasonable suspicion that the accident may have involved the employee’s drug or alcohol use and the employee’s action or inaction may have been a causative factor.</w:t>
      </w:r>
    </w:p>
    <w:p w14:paraId="6F55A7FB" w14:textId="77777777" w:rsidR="008755CA" w:rsidRDefault="008755CA" w:rsidP="008755CA">
      <w:pPr>
        <w:rPr>
          <w:sz w:val="24"/>
          <w:szCs w:val="24"/>
        </w:rPr>
      </w:pPr>
    </w:p>
    <w:p w14:paraId="012E8FE0" w14:textId="17D8B2F2" w:rsidR="00580D91" w:rsidRPr="008755CA" w:rsidRDefault="00580D91" w:rsidP="008755CA">
      <w:pPr>
        <w:rPr>
          <w:sz w:val="24"/>
          <w:szCs w:val="24"/>
        </w:rPr>
      </w:pPr>
      <w:r w:rsidRPr="008755CA">
        <w:rPr>
          <w:sz w:val="24"/>
          <w:szCs w:val="24"/>
        </w:rPr>
        <w:t>“Reasonable suspicion” is a belief, based upon reliable, objective and articulable facts derived from direct observation of specific physical and behavioral characteristics (behavior, speech, appearance, odor), which causes a prudent person to suspect that the employee has engaged in drug or alcohol use.</w:t>
      </w:r>
    </w:p>
    <w:p w14:paraId="37A35EFD" w14:textId="77777777" w:rsidR="008755CA" w:rsidRPr="008755CA" w:rsidRDefault="008755CA" w:rsidP="008755CA">
      <w:pPr>
        <w:rPr>
          <w:sz w:val="24"/>
          <w:szCs w:val="24"/>
        </w:rPr>
      </w:pPr>
    </w:p>
    <w:p w14:paraId="725240EA" w14:textId="7CF43DA7" w:rsidR="00580D91" w:rsidRDefault="00580D91" w:rsidP="008755CA">
      <w:pPr>
        <w:rPr>
          <w:sz w:val="24"/>
          <w:szCs w:val="24"/>
        </w:rPr>
      </w:pPr>
      <w:r w:rsidRPr="008755CA">
        <w:rPr>
          <w:sz w:val="24"/>
          <w:szCs w:val="24"/>
        </w:rPr>
        <w:t>Only the appointing authority or authorized designee shall require an employee to submit to post-accident testing.  Generally, this decision will be based upon the recommendation of supervisory personnel who have objectively and thoroughly reviewed the circumstances of the accident.  The supervisor will fully document the facts upon which the recommendation for testing is made.</w:t>
      </w:r>
    </w:p>
    <w:p w14:paraId="40EE22D5" w14:textId="77777777" w:rsidR="008755CA" w:rsidRPr="008755CA" w:rsidRDefault="008755CA" w:rsidP="008755CA">
      <w:pPr>
        <w:rPr>
          <w:sz w:val="24"/>
          <w:szCs w:val="24"/>
        </w:rPr>
      </w:pPr>
    </w:p>
    <w:p w14:paraId="58914838" w14:textId="77777777" w:rsidR="00580D91" w:rsidRPr="008755CA" w:rsidRDefault="00580D91" w:rsidP="008755CA">
      <w:pPr>
        <w:rPr>
          <w:sz w:val="24"/>
          <w:szCs w:val="24"/>
        </w:rPr>
      </w:pPr>
      <w:r w:rsidRPr="008755CA">
        <w:rPr>
          <w:sz w:val="24"/>
          <w:szCs w:val="24"/>
        </w:rPr>
        <w:t xml:space="preserve">When post-accident testing is required, an ORGANIZATION representative shall transport the employee being tested to and from the testing site.  Under no circumstance shall an employee who is reasonably believed to be impaired or under the influence of any drug or alcohol be permitted to operate a motor vehicle. </w:t>
      </w:r>
    </w:p>
    <w:p w14:paraId="606E329F" w14:textId="2335BFFD" w:rsidR="00D727D1" w:rsidRDefault="00580D91" w:rsidP="008755CA">
      <w:pPr>
        <w:pStyle w:val="smallerspacecount"/>
        <w:numPr>
          <w:ilvl w:val="0"/>
          <w:numId w:val="11"/>
        </w:numPr>
      </w:pPr>
      <w:r w:rsidRPr="00461756">
        <w:t xml:space="preserve">The accident meets the criteria of paragraph “A” and results in or causes the release of </w:t>
      </w:r>
      <w:r w:rsidRPr="008755CA">
        <w:t>hazardous</w:t>
      </w:r>
      <w:r w:rsidRPr="00461756">
        <w:t xml:space="preserve"> waste as defined by STATUTE or the accident results in a fatality or serious bodily injury.</w:t>
      </w:r>
    </w:p>
    <w:p w14:paraId="601303D5" w14:textId="77777777" w:rsidR="009F017E" w:rsidRPr="00461756" w:rsidRDefault="009F017E" w:rsidP="009F017E">
      <w:pPr>
        <w:pStyle w:val="asection"/>
        <w:numPr>
          <w:ilvl w:val="0"/>
          <w:numId w:val="0"/>
        </w:numPr>
        <w:spacing w:after="0"/>
        <w:ind w:left="1440"/>
      </w:pPr>
    </w:p>
    <w:p w14:paraId="1EE81759" w14:textId="77777777" w:rsidR="00580D91" w:rsidRPr="00461756" w:rsidRDefault="00580D91" w:rsidP="00580D91">
      <w:pPr>
        <w:pStyle w:val="RomanBlue"/>
        <w:ind w:left="547"/>
        <w:rPr>
          <w:szCs w:val="24"/>
        </w:rPr>
      </w:pPr>
      <w:r w:rsidRPr="00461756">
        <w:rPr>
          <w:szCs w:val="24"/>
        </w:rPr>
        <w:t>“HIGH RISK” DRIVERS</w:t>
      </w:r>
    </w:p>
    <w:p w14:paraId="48D48660"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Employees who drive or may be required to drive on official business must maintain safe driving </w:t>
      </w:r>
      <w:r w:rsidRPr="00461756">
        <w:rPr>
          <w:rFonts w:asciiTheme="minorHAnsi" w:hAnsiTheme="minorHAnsi" w:cstheme="minorHAnsi"/>
          <w:sz w:val="24"/>
          <w:szCs w:val="24"/>
        </w:rPr>
        <w:lastRenderedPageBreak/>
        <w:t>records.  Generally, high risk drivers will not be allowed to drive on ORGANIZATION business.</w:t>
      </w:r>
    </w:p>
    <w:p w14:paraId="1C33F0F0" w14:textId="77777777" w:rsidR="00580D91" w:rsidRPr="00461756" w:rsidRDefault="00580D91" w:rsidP="00580D91">
      <w:pPr>
        <w:pStyle w:val="smallerspacecount"/>
        <w:numPr>
          <w:ilvl w:val="0"/>
          <w:numId w:val="8"/>
        </w:numPr>
      </w:pPr>
      <w:r w:rsidRPr="00461756">
        <w:t>High Risk Drivers are:</w:t>
      </w:r>
    </w:p>
    <w:p w14:paraId="0FAED56C" w14:textId="77777777" w:rsidR="00580D91" w:rsidRPr="00461756" w:rsidRDefault="00580D91" w:rsidP="00580D91">
      <w:pPr>
        <w:pStyle w:val="asection"/>
      </w:pPr>
      <w:r w:rsidRPr="00461756">
        <w:t>Individuals having a single conviction, guilty plea or plea of nolo contendere for operating a vehicle while intoxicated or under the influence of any substance, hit and run driving, vehicular homicide, negligent homicide or reckless driving within the twelve-month period immediately preceding the application for employment, check of driving record or latest conviction or plea;</w:t>
      </w:r>
    </w:p>
    <w:p w14:paraId="413E467C" w14:textId="77777777" w:rsidR="00580D91" w:rsidRPr="00461756" w:rsidRDefault="00580D91" w:rsidP="00580D91">
      <w:pPr>
        <w:pStyle w:val="asection"/>
      </w:pPr>
      <w:r w:rsidRPr="00461756">
        <w:t xml:space="preserve">Individuals who have three or more convictions, guilty pleas or pleas of </w:t>
      </w:r>
      <w:r w:rsidRPr="00461756">
        <w:rPr>
          <w:iCs/>
        </w:rPr>
        <w:t>no contest</w:t>
      </w:r>
      <w:r w:rsidRPr="00461756">
        <w:rPr>
          <w:i/>
        </w:rPr>
        <w:t xml:space="preserve"> </w:t>
      </w:r>
      <w:r w:rsidRPr="00461756">
        <w:t>for moving violations within any twelve-month period.  The twelve-month period is the twelve months immediately preceding the latest occurrence; and</w:t>
      </w:r>
    </w:p>
    <w:p w14:paraId="0AAC62BB" w14:textId="7EAD3D9D" w:rsidR="00580D91" w:rsidRDefault="00580D91" w:rsidP="009F017E">
      <w:pPr>
        <w:pStyle w:val="asection"/>
        <w:spacing w:after="0"/>
      </w:pPr>
      <w:r w:rsidRPr="00461756">
        <w:t>Individuals determined by the appointing authority to be high risk drivers based upon information available from the employee, witnesses, records, reports and/or law enforcement officials following a reportable event as described above.</w:t>
      </w:r>
    </w:p>
    <w:p w14:paraId="5721A572" w14:textId="77777777" w:rsidR="009F017E" w:rsidRPr="00461756" w:rsidRDefault="009F017E" w:rsidP="009F017E">
      <w:pPr>
        <w:pStyle w:val="smallerspacecount"/>
        <w:numPr>
          <w:ilvl w:val="0"/>
          <w:numId w:val="0"/>
        </w:numPr>
        <w:spacing w:before="0"/>
        <w:ind w:left="720" w:hanging="360"/>
      </w:pPr>
    </w:p>
    <w:p w14:paraId="125455A9" w14:textId="77777777" w:rsidR="00580D91" w:rsidRPr="00461756" w:rsidRDefault="00580D91" w:rsidP="009F017E">
      <w:pPr>
        <w:pStyle w:val="RomanBlue"/>
        <w:ind w:left="547"/>
        <w:rPr>
          <w:szCs w:val="24"/>
        </w:rPr>
      </w:pPr>
      <w:r w:rsidRPr="00461756">
        <w:rPr>
          <w:szCs w:val="24"/>
        </w:rPr>
        <w:t>AUTOMATIC DISQUALIFICATION FROM DRIVING</w:t>
      </w:r>
    </w:p>
    <w:p w14:paraId="4866F0F0"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If an event automatically disqualifies an employee from driving (i.e. suspension or revocation of driver’s license), the appointing authority shall immediately terminate the employee’s driving privileges until the reason for the disqualification is rectified.</w:t>
      </w:r>
    </w:p>
    <w:p w14:paraId="3035F809" w14:textId="77777777" w:rsidR="00580D91" w:rsidRPr="00461756" w:rsidRDefault="00580D91" w:rsidP="00580D91">
      <w:pPr>
        <w:adjustRightInd w:val="0"/>
        <w:ind w:left="720"/>
        <w:jc w:val="both"/>
        <w:rPr>
          <w:rFonts w:asciiTheme="minorHAnsi" w:hAnsiTheme="minorHAnsi" w:cstheme="minorHAnsi"/>
          <w:sz w:val="24"/>
          <w:szCs w:val="24"/>
        </w:rPr>
      </w:pPr>
    </w:p>
    <w:p w14:paraId="21794ABC" w14:textId="77777777" w:rsidR="00580D91" w:rsidRPr="00461756" w:rsidRDefault="00580D91" w:rsidP="00580D91">
      <w:pPr>
        <w:pStyle w:val="RomanBlue"/>
        <w:rPr>
          <w:szCs w:val="24"/>
        </w:rPr>
      </w:pPr>
      <w:r w:rsidRPr="00461756">
        <w:rPr>
          <w:szCs w:val="24"/>
        </w:rPr>
        <w:t>VIOLATION OF POLICY</w:t>
      </w:r>
    </w:p>
    <w:p w14:paraId="4534E37E"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Since the primary purpose of this policy is to enhance employee and public safety, all failures to comply with the requirements of this policy will be viewed as serious safety violations. Any employee failing to comply with this policy will be subject to disciplinary action, including the possibility of termination.</w:t>
      </w:r>
    </w:p>
    <w:p w14:paraId="19082068" w14:textId="77777777" w:rsidR="00580D91" w:rsidRPr="00461756" w:rsidRDefault="00580D91" w:rsidP="00580D91">
      <w:pPr>
        <w:adjustRightInd w:val="0"/>
        <w:jc w:val="both"/>
        <w:rPr>
          <w:rFonts w:asciiTheme="minorHAnsi" w:hAnsiTheme="minorHAnsi" w:cstheme="minorHAnsi"/>
          <w:sz w:val="24"/>
          <w:szCs w:val="24"/>
        </w:rPr>
      </w:pPr>
    </w:p>
    <w:p w14:paraId="67D00222" w14:textId="77777777" w:rsidR="00580D91" w:rsidRPr="00461756" w:rsidRDefault="00580D91" w:rsidP="00580D91">
      <w:pPr>
        <w:pStyle w:val="RomanBlue"/>
        <w:rPr>
          <w:szCs w:val="24"/>
        </w:rPr>
      </w:pPr>
      <w:r w:rsidRPr="00461756">
        <w:rPr>
          <w:szCs w:val="24"/>
        </w:rPr>
        <w:t>LOSS OF DRIVING PRIVILEGES</w:t>
      </w:r>
    </w:p>
    <w:p w14:paraId="31EEAFB7"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Any employee who is unable to perform the routine job functions of his/her position due to the temporary or permanent loss of driving privileges may be removed from the classified service.  Where possible, and in furtherance of the overall interests of ORGANIZATION, job restructuring or employee reassignment to a position which does not require driving may be available.</w:t>
      </w:r>
    </w:p>
    <w:p w14:paraId="2CD7BF65" w14:textId="77777777" w:rsidR="00580D91" w:rsidRPr="00461756" w:rsidRDefault="00580D91" w:rsidP="00580D91">
      <w:pPr>
        <w:adjustRightInd w:val="0"/>
        <w:jc w:val="both"/>
        <w:rPr>
          <w:rFonts w:asciiTheme="minorHAnsi" w:hAnsiTheme="minorHAnsi" w:cstheme="minorHAnsi"/>
          <w:sz w:val="24"/>
          <w:szCs w:val="24"/>
        </w:rPr>
      </w:pPr>
    </w:p>
    <w:p w14:paraId="6BD65D35" w14:textId="77777777" w:rsidR="00580D91" w:rsidRPr="00461756" w:rsidRDefault="00580D91" w:rsidP="00580D91">
      <w:pPr>
        <w:pStyle w:val="RomanBlue"/>
        <w:rPr>
          <w:szCs w:val="24"/>
        </w:rPr>
      </w:pPr>
      <w:r w:rsidRPr="00461756">
        <w:rPr>
          <w:szCs w:val="24"/>
        </w:rPr>
        <w:t>EXCEPTIONS</w:t>
      </w:r>
    </w:p>
    <w:p w14:paraId="599E241E" w14:textId="74D81C7E" w:rsidR="00580D91" w:rsidRPr="008755CA"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Exceptions within the law to this policy may be approved by the Secretary if determined to be in the best interest of ORGANIZATION.</w:t>
      </w:r>
    </w:p>
    <w:p w14:paraId="22DC82D8" w14:textId="77777777" w:rsidR="00580D91" w:rsidRPr="00461756" w:rsidRDefault="00580D91" w:rsidP="00580D91">
      <w:pPr>
        <w:pStyle w:val="RomanBlue"/>
        <w:rPr>
          <w:szCs w:val="24"/>
        </w:rPr>
      </w:pPr>
      <w:r w:rsidRPr="00461756">
        <w:rPr>
          <w:szCs w:val="24"/>
        </w:rPr>
        <w:t>QUESTIONS</w:t>
      </w:r>
    </w:p>
    <w:p w14:paraId="00945A2F"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 xml:space="preserve">Questions concerning this policy should be addressed to the Human Resources Division, ORGANIZATION’s Safety Coordinator or ORGANIZATION’s Fleet Coordinator. </w:t>
      </w:r>
    </w:p>
    <w:p w14:paraId="56547C03" w14:textId="77777777" w:rsidR="00580D91" w:rsidRPr="00461756" w:rsidRDefault="00580D91" w:rsidP="00580D91">
      <w:pPr>
        <w:adjustRightInd w:val="0"/>
        <w:jc w:val="both"/>
        <w:rPr>
          <w:rFonts w:asciiTheme="minorHAnsi" w:hAnsiTheme="minorHAnsi" w:cstheme="minorHAnsi"/>
          <w:sz w:val="24"/>
          <w:szCs w:val="24"/>
        </w:rPr>
      </w:pPr>
    </w:p>
    <w:p w14:paraId="02266F1D" w14:textId="77777777" w:rsidR="00580D91" w:rsidRPr="00461756" w:rsidRDefault="00580D91" w:rsidP="00580D91">
      <w:pPr>
        <w:pStyle w:val="RomanBlue"/>
        <w:rPr>
          <w:szCs w:val="24"/>
        </w:rPr>
      </w:pPr>
      <w:r w:rsidRPr="00461756">
        <w:rPr>
          <w:szCs w:val="24"/>
        </w:rPr>
        <w:t>ACKNOWLEDGEMENT</w:t>
      </w:r>
    </w:p>
    <w:p w14:paraId="17815952" w14:textId="7777777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The ORGANIZATION HEAD endorses this Driver Policy and requires that every Driver within ORANIZATION follows the policy. Any employee who will be driving a vehicle for ORGANIZATION business must acknowledge and aide by the terms of the driver policy.</w:t>
      </w:r>
    </w:p>
    <w:p w14:paraId="584C5197" w14:textId="77777777" w:rsidR="00580D91" w:rsidRPr="00461756" w:rsidRDefault="00580D91" w:rsidP="00580D91">
      <w:pPr>
        <w:adjustRightInd w:val="0"/>
        <w:jc w:val="both"/>
        <w:rPr>
          <w:rFonts w:asciiTheme="minorHAnsi" w:hAnsiTheme="minorHAnsi" w:cstheme="minorHAnsi"/>
          <w:sz w:val="24"/>
          <w:szCs w:val="24"/>
        </w:rPr>
      </w:pPr>
    </w:p>
    <w:p w14:paraId="6F198724" w14:textId="77777777" w:rsidR="00580D91" w:rsidRPr="00461756" w:rsidRDefault="00580D91" w:rsidP="00580D91">
      <w:pPr>
        <w:adjustRightInd w:val="0"/>
        <w:jc w:val="both"/>
        <w:rPr>
          <w:rFonts w:asciiTheme="minorHAnsi" w:hAnsiTheme="minorHAnsi" w:cstheme="minorHAnsi"/>
          <w:sz w:val="24"/>
          <w:szCs w:val="24"/>
        </w:rPr>
      </w:pPr>
    </w:p>
    <w:p w14:paraId="16725238" w14:textId="65E6FC57" w:rsidR="00580D91" w:rsidRPr="00461756" w:rsidRDefault="00580D91" w:rsidP="00580D91">
      <w:pPr>
        <w:adjustRightInd w:val="0"/>
        <w:jc w:val="both"/>
        <w:rPr>
          <w:rFonts w:asciiTheme="minorHAnsi" w:hAnsiTheme="minorHAnsi" w:cstheme="minorHAnsi"/>
          <w:sz w:val="24"/>
          <w:szCs w:val="24"/>
        </w:rPr>
      </w:pPr>
      <w:r w:rsidRPr="00461756">
        <w:rPr>
          <w:rFonts w:asciiTheme="minorHAnsi" w:hAnsiTheme="minorHAnsi" w:cstheme="minorHAnsi"/>
          <w:sz w:val="24"/>
          <w:szCs w:val="24"/>
        </w:rPr>
        <w:tab/>
      </w:r>
      <w:r w:rsidRPr="00461756">
        <w:rPr>
          <w:rFonts w:asciiTheme="minorHAnsi" w:hAnsiTheme="minorHAnsi" w:cstheme="minorHAnsi"/>
          <w:sz w:val="24"/>
          <w:szCs w:val="24"/>
        </w:rPr>
        <w:tab/>
      </w:r>
      <w:r w:rsidRPr="00461756">
        <w:rPr>
          <w:rFonts w:asciiTheme="minorHAnsi" w:hAnsiTheme="minorHAnsi" w:cstheme="minorHAnsi"/>
          <w:sz w:val="24"/>
          <w:szCs w:val="24"/>
        </w:rPr>
        <w:tab/>
      </w:r>
    </w:p>
    <w:tbl>
      <w:tblPr>
        <w:tblStyle w:val="TableGrid"/>
        <w:tblW w:w="0" w:type="auto"/>
        <w:tblLayout w:type="fixed"/>
        <w:tblLook w:val="04A0" w:firstRow="1" w:lastRow="0" w:firstColumn="1" w:lastColumn="0" w:noHBand="0" w:noVBand="1"/>
      </w:tblPr>
      <w:tblGrid>
        <w:gridCol w:w="1210"/>
        <w:gridCol w:w="4635"/>
        <w:gridCol w:w="810"/>
        <w:gridCol w:w="1985"/>
      </w:tblGrid>
      <w:tr w:rsidR="00580D91" w:rsidRPr="00461756" w14:paraId="01B6F40E" w14:textId="77777777" w:rsidTr="00AB3B0C">
        <w:tc>
          <w:tcPr>
            <w:tcW w:w="1210" w:type="dxa"/>
            <w:tcBorders>
              <w:top w:val="nil"/>
              <w:left w:val="nil"/>
              <w:bottom w:val="nil"/>
              <w:right w:val="nil"/>
            </w:tcBorders>
          </w:tcPr>
          <w:p w14:paraId="3AC8DCBA" w14:textId="77777777" w:rsidR="00580D91" w:rsidRPr="00461756" w:rsidRDefault="00580D91" w:rsidP="00AB3B0C">
            <w:pPr>
              <w:autoSpaceDE w:val="0"/>
              <w:autoSpaceDN w:val="0"/>
              <w:adjustRightInd w:val="0"/>
              <w:jc w:val="both"/>
              <w:rPr>
                <w:rFonts w:asciiTheme="minorHAnsi" w:hAnsiTheme="minorHAnsi" w:cstheme="minorHAnsi"/>
                <w:sz w:val="24"/>
                <w:szCs w:val="24"/>
              </w:rPr>
            </w:pPr>
            <w:r w:rsidRPr="00461756">
              <w:rPr>
                <w:rFonts w:asciiTheme="minorHAnsi" w:hAnsiTheme="minorHAnsi" w:cstheme="minorHAnsi"/>
                <w:sz w:val="24"/>
                <w:szCs w:val="24"/>
              </w:rPr>
              <w:t>Signature:</w:t>
            </w:r>
          </w:p>
        </w:tc>
        <w:tc>
          <w:tcPr>
            <w:tcW w:w="4635" w:type="dxa"/>
            <w:tcBorders>
              <w:top w:val="nil"/>
              <w:left w:val="nil"/>
              <w:right w:val="nil"/>
            </w:tcBorders>
          </w:tcPr>
          <w:p w14:paraId="46C88FC1" w14:textId="77777777" w:rsidR="00580D91" w:rsidRPr="00461756" w:rsidRDefault="00580D91" w:rsidP="00AB3B0C">
            <w:pPr>
              <w:autoSpaceDE w:val="0"/>
              <w:autoSpaceDN w:val="0"/>
              <w:adjustRightInd w:val="0"/>
              <w:jc w:val="both"/>
              <w:rPr>
                <w:rFonts w:asciiTheme="minorHAnsi" w:hAnsiTheme="minorHAnsi" w:cstheme="minorHAnsi"/>
                <w:sz w:val="24"/>
                <w:szCs w:val="24"/>
              </w:rPr>
            </w:pPr>
          </w:p>
        </w:tc>
        <w:tc>
          <w:tcPr>
            <w:tcW w:w="810" w:type="dxa"/>
            <w:tcBorders>
              <w:top w:val="nil"/>
              <w:left w:val="nil"/>
              <w:bottom w:val="nil"/>
              <w:right w:val="nil"/>
            </w:tcBorders>
          </w:tcPr>
          <w:p w14:paraId="173FC432" w14:textId="77777777" w:rsidR="00580D91" w:rsidRPr="00461756" w:rsidRDefault="00580D91" w:rsidP="00AB3B0C">
            <w:pPr>
              <w:autoSpaceDE w:val="0"/>
              <w:autoSpaceDN w:val="0"/>
              <w:adjustRightInd w:val="0"/>
              <w:jc w:val="both"/>
              <w:rPr>
                <w:rFonts w:asciiTheme="minorHAnsi" w:hAnsiTheme="minorHAnsi" w:cstheme="minorHAnsi"/>
                <w:sz w:val="24"/>
                <w:szCs w:val="24"/>
              </w:rPr>
            </w:pPr>
            <w:r w:rsidRPr="00461756">
              <w:rPr>
                <w:rFonts w:asciiTheme="minorHAnsi" w:hAnsiTheme="minorHAnsi" w:cstheme="minorHAnsi"/>
                <w:sz w:val="24"/>
                <w:szCs w:val="24"/>
              </w:rPr>
              <w:t>Date:</w:t>
            </w:r>
          </w:p>
        </w:tc>
        <w:tc>
          <w:tcPr>
            <w:tcW w:w="1985" w:type="dxa"/>
            <w:tcBorders>
              <w:top w:val="nil"/>
              <w:left w:val="nil"/>
              <w:right w:val="nil"/>
            </w:tcBorders>
          </w:tcPr>
          <w:p w14:paraId="045666EB" w14:textId="77777777" w:rsidR="00580D91" w:rsidRPr="00461756" w:rsidRDefault="00580D91" w:rsidP="00AB3B0C">
            <w:pPr>
              <w:autoSpaceDE w:val="0"/>
              <w:autoSpaceDN w:val="0"/>
              <w:adjustRightInd w:val="0"/>
              <w:jc w:val="both"/>
              <w:rPr>
                <w:rFonts w:asciiTheme="minorHAnsi" w:hAnsiTheme="minorHAnsi" w:cstheme="minorHAnsi"/>
                <w:sz w:val="24"/>
                <w:szCs w:val="24"/>
              </w:rPr>
            </w:pPr>
          </w:p>
        </w:tc>
      </w:tr>
    </w:tbl>
    <w:p w14:paraId="62BD76C7" w14:textId="77777777" w:rsidR="00580D91" w:rsidRPr="00461756" w:rsidRDefault="00580D91" w:rsidP="00580D91">
      <w:pPr>
        <w:adjustRightInd w:val="0"/>
        <w:jc w:val="both"/>
        <w:rPr>
          <w:rFonts w:asciiTheme="minorHAnsi" w:hAnsiTheme="minorHAnsi" w:cstheme="minorHAnsi"/>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2"/>
        <w:gridCol w:w="6608"/>
      </w:tblGrid>
      <w:tr w:rsidR="00580D91" w:rsidRPr="00461756" w14:paraId="5FB1678A" w14:textId="77777777" w:rsidTr="00AB3B0C">
        <w:tc>
          <w:tcPr>
            <w:tcW w:w="862" w:type="dxa"/>
            <w:tcBorders>
              <w:top w:val="nil"/>
              <w:bottom w:val="nil"/>
            </w:tcBorders>
          </w:tcPr>
          <w:p w14:paraId="1982AB41" w14:textId="77777777" w:rsidR="00580D91" w:rsidRPr="00461756" w:rsidRDefault="00580D91" w:rsidP="00AB3B0C">
            <w:pPr>
              <w:autoSpaceDE w:val="0"/>
              <w:autoSpaceDN w:val="0"/>
              <w:adjustRightInd w:val="0"/>
              <w:jc w:val="both"/>
              <w:rPr>
                <w:rFonts w:asciiTheme="minorHAnsi" w:hAnsiTheme="minorHAnsi" w:cstheme="minorHAnsi"/>
                <w:sz w:val="24"/>
                <w:szCs w:val="24"/>
              </w:rPr>
            </w:pPr>
            <w:r w:rsidRPr="00461756">
              <w:rPr>
                <w:rFonts w:asciiTheme="minorHAnsi" w:hAnsiTheme="minorHAnsi" w:cstheme="minorHAnsi"/>
                <w:sz w:val="24"/>
                <w:szCs w:val="24"/>
              </w:rPr>
              <w:t>Name:</w:t>
            </w:r>
          </w:p>
        </w:tc>
        <w:tc>
          <w:tcPr>
            <w:tcW w:w="6608" w:type="dxa"/>
          </w:tcPr>
          <w:p w14:paraId="44F0A9DD" w14:textId="77777777" w:rsidR="00580D91" w:rsidRPr="00461756" w:rsidRDefault="00580D91" w:rsidP="00AB3B0C">
            <w:pPr>
              <w:autoSpaceDE w:val="0"/>
              <w:autoSpaceDN w:val="0"/>
              <w:adjustRightInd w:val="0"/>
              <w:jc w:val="both"/>
              <w:rPr>
                <w:rFonts w:asciiTheme="minorHAnsi" w:hAnsiTheme="minorHAnsi" w:cstheme="minorHAnsi"/>
                <w:sz w:val="24"/>
                <w:szCs w:val="24"/>
              </w:rPr>
            </w:pPr>
          </w:p>
        </w:tc>
      </w:tr>
    </w:tbl>
    <w:p w14:paraId="33DDF452" w14:textId="77777777" w:rsidR="00580D91" w:rsidRPr="00461756" w:rsidRDefault="00580D91" w:rsidP="00580D91">
      <w:pPr>
        <w:adjustRightInd w:val="0"/>
        <w:jc w:val="both"/>
        <w:rPr>
          <w:rFonts w:asciiTheme="minorHAnsi" w:hAnsiTheme="minorHAnsi" w:cstheme="minorHAnsi"/>
          <w:sz w:val="24"/>
          <w:szCs w:val="24"/>
        </w:rPr>
      </w:pPr>
    </w:p>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762"/>
      </w:tblGrid>
      <w:tr w:rsidR="00580D91" w:rsidRPr="00461756" w14:paraId="69EE261C" w14:textId="77777777" w:rsidTr="00AB3B0C">
        <w:trPr>
          <w:trHeight w:val="117"/>
        </w:trPr>
        <w:tc>
          <w:tcPr>
            <w:tcW w:w="708" w:type="dxa"/>
          </w:tcPr>
          <w:p w14:paraId="64F2C9CD" w14:textId="77777777" w:rsidR="00580D91" w:rsidRPr="00461756" w:rsidRDefault="00580D91" w:rsidP="00AB3B0C">
            <w:pPr>
              <w:autoSpaceDE w:val="0"/>
              <w:autoSpaceDN w:val="0"/>
              <w:adjustRightInd w:val="0"/>
              <w:jc w:val="both"/>
              <w:rPr>
                <w:rFonts w:asciiTheme="minorHAnsi" w:hAnsiTheme="minorHAnsi" w:cstheme="minorHAnsi"/>
                <w:sz w:val="24"/>
                <w:szCs w:val="24"/>
              </w:rPr>
            </w:pPr>
            <w:r w:rsidRPr="00461756">
              <w:rPr>
                <w:rFonts w:asciiTheme="minorHAnsi" w:hAnsiTheme="minorHAnsi" w:cstheme="minorHAnsi"/>
                <w:sz w:val="24"/>
                <w:szCs w:val="24"/>
              </w:rPr>
              <w:t>Title:</w:t>
            </w:r>
          </w:p>
        </w:tc>
        <w:tc>
          <w:tcPr>
            <w:tcW w:w="6762" w:type="dxa"/>
            <w:tcBorders>
              <w:bottom w:val="single" w:sz="4" w:space="0" w:color="auto"/>
            </w:tcBorders>
          </w:tcPr>
          <w:p w14:paraId="51349969" w14:textId="77777777" w:rsidR="00580D91" w:rsidRPr="00461756" w:rsidRDefault="00580D91" w:rsidP="00AB3B0C">
            <w:pPr>
              <w:autoSpaceDE w:val="0"/>
              <w:autoSpaceDN w:val="0"/>
              <w:adjustRightInd w:val="0"/>
              <w:jc w:val="both"/>
              <w:rPr>
                <w:rFonts w:asciiTheme="minorHAnsi" w:hAnsiTheme="minorHAnsi" w:cstheme="minorHAnsi"/>
                <w:sz w:val="24"/>
                <w:szCs w:val="24"/>
              </w:rPr>
            </w:pPr>
          </w:p>
        </w:tc>
      </w:tr>
    </w:tbl>
    <w:p w14:paraId="7038FF9F" w14:textId="77777777" w:rsidR="00580D91" w:rsidRPr="00461756" w:rsidRDefault="00580D91" w:rsidP="00580D91">
      <w:pPr>
        <w:adjustRightInd w:val="0"/>
        <w:jc w:val="both"/>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5999"/>
      </w:tblGrid>
      <w:tr w:rsidR="00580D91" w:rsidRPr="00461756" w14:paraId="3DBA1B73" w14:textId="77777777" w:rsidTr="00AB3B0C">
        <w:tc>
          <w:tcPr>
            <w:tcW w:w="1471" w:type="dxa"/>
          </w:tcPr>
          <w:p w14:paraId="55B375D7" w14:textId="77777777" w:rsidR="00580D91" w:rsidRPr="00461756" w:rsidRDefault="00580D91" w:rsidP="00AB3B0C">
            <w:pPr>
              <w:autoSpaceDE w:val="0"/>
              <w:autoSpaceDN w:val="0"/>
              <w:adjustRightInd w:val="0"/>
              <w:jc w:val="both"/>
              <w:rPr>
                <w:rFonts w:asciiTheme="minorHAnsi" w:hAnsiTheme="minorHAnsi" w:cstheme="minorHAnsi"/>
                <w:sz w:val="24"/>
                <w:szCs w:val="24"/>
              </w:rPr>
            </w:pPr>
            <w:r w:rsidRPr="00461756">
              <w:rPr>
                <w:rFonts w:asciiTheme="minorHAnsi" w:hAnsiTheme="minorHAnsi" w:cstheme="minorHAnsi"/>
                <w:sz w:val="24"/>
                <w:szCs w:val="24"/>
              </w:rPr>
              <w:t>Department:</w:t>
            </w:r>
          </w:p>
        </w:tc>
        <w:tc>
          <w:tcPr>
            <w:tcW w:w="5999" w:type="dxa"/>
            <w:tcBorders>
              <w:bottom w:val="single" w:sz="4" w:space="0" w:color="auto"/>
            </w:tcBorders>
          </w:tcPr>
          <w:p w14:paraId="60BC9557" w14:textId="77777777" w:rsidR="00580D91" w:rsidRPr="00461756" w:rsidRDefault="00580D91" w:rsidP="00AB3B0C">
            <w:pPr>
              <w:autoSpaceDE w:val="0"/>
              <w:autoSpaceDN w:val="0"/>
              <w:adjustRightInd w:val="0"/>
              <w:jc w:val="both"/>
              <w:rPr>
                <w:rFonts w:asciiTheme="minorHAnsi" w:hAnsiTheme="minorHAnsi" w:cstheme="minorHAnsi"/>
                <w:sz w:val="24"/>
                <w:szCs w:val="24"/>
              </w:rPr>
            </w:pPr>
          </w:p>
        </w:tc>
      </w:tr>
    </w:tbl>
    <w:p w14:paraId="342CC68E" w14:textId="2BD67582" w:rsidR="00385C0C" w:rsidRPr="00461756" w:rsidRDefault="00385C0C" w:rsidP="00461756">
      <w:pPr>
        <w:pStyle w:val="BodyText"/>
        <w:tabs>
          <w:tab w:val="left" w:pos="6666"/>
        </w:tabs>
        <w:spacing w:before="57"/>
        <w:rPr>
          <w:sz w:val="24"/>
          <w:szCs w:val="24"/>
        </w:rPr>
      </w:pPr>
    </w:p>
    <w:sectPr w:rsidR="00385C0C" w:rsidRPr="00461756" w:rsidSect="00D727D1">
      <w:headerReference w:type="default" r:id="rId7"/>
      <w:footerReference w:type="default" r:id="rId8"/>
      <w:pgSz w:w="12240" w:h="15840"/>
      <w:pgMar w:top="1440" w:right="1440" w:bottom="1440" w:left="1440" w:header="1440" w:footer="13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218A" w14:textId="77777777" w:rsidR="00F9712A" w:rsidRDefault="00F9712A">
      <w:r>
        <w:separator/>
      </w:r>
    </w:p>
  </w:endnote>
  <w:endnote w:type="continuationSeparator" w:id="0">
    <w:p w14:paraId="6A42EA9E" w14:textId="77777777" w:rsidR="00F9712A" w:rsidRDefault="00F9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A96D" w14:textId="135FBDB6" w:rsidR="00385C0C" w:rsidRDefault="00313378">
    <w:pPr>
      <w:pStyle w:val="BodyText"/>
      <w:spacing w:line="14" w:lineRule="auto"/>
      <w:rPr>
        <w:sz w:val="20"/>
      </w:rPr>
    </w:pPr>
    <w:r>
      <w:rPr>
        <w:noProof/>
      </w:rPr>
      <mc:AlternateContent>
        <mc:Choice Requires="wps">
          <w:drawing>
            <wp:anchor distT="0" distB="0" distL="114300" distR="114300" simplePos="0" relativeHeight="251461632" behindDoc="1" locked="0" layoutInCell="1" allowOverlap="1" wp14:anchorId="62D6AFCE" wp14:editId="025BB5F2">
              <wp:simplePos x="0" y="0"/>
              <wp:positionH relativeFrom="page">
                <wp:posOffset>0</wp:posOffset>
              </wp:positionH>
              <wp:positionV relativeFrom="page">
                <wp:posOffset>9829800</wp:posOffset>
              </wp:positionV>
              <wp:extent cx="1641475" cy="2286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228600"/>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4F06" id="Rectangle 4" o:spid="_x0000_s1026" style="position:absolute;margin-left:0;margin-top:774pt;width:129.25pt;height:18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" fillcolor="#949494" stroked="f">
              <w10:wrap anchorx="page" anchory="page"/>
            </v:rect>
          </w:pict>
        </mc:Fallback>
      </mc:AlternateContent>
    </w:r>
    <w:r>
      <w:rPr>
        <w:noProof/>
      </w:rPr>
      <mc:AlternateContent>
        <mc:Choice Requires="wps">
          <w:drawing>
            <wp:anchor distT="0" distB="0" distL="114300" distR="114300" simplePos="0" relativeHeight="251462656" behindDoc="1" locked="0" layoutInCell="1" allowOverlap="1" wp14:anchorId="61234FDF" wp14:editId="788046BF">
              <wp:simplePos x="0" y="0"/>
              <wp:positionH relativeFrom="page">
                <wp:posOffset>1663700</wp:posOffset>
              </wp:positionH>
              <wp:positionV relativeFrom="page">
                <wp:posOffset>9829800</wp:posOffset>
              </wp:positionV>
              <wp:extent cx="4441825" cy="2286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825" cy="228600"/>
                      </a:xfrm>
                      <a:prstGeom prst="rect">
                        <a:avLst/>
                      </a:prstGeom>
                      <a:solidFill>
                        <a:srgbClr val="275C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16DA" id="Rectangle 3" o:spid="_x0000_s1026" style="position:absolute;margin-left:131pt;margin-top:774pt;width:349.75pt;height:18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" fillcolor="#275c8d" stroked="f">
              <w10:wrap anchorx="page" anchory="page"/>
            </v:rect>
          </w:pict>
        </mc:Fallback>
      </mc:AlternateContent>
    </w:r>
    <w:r>
      <w:rPr>
        <w:noProof/>
      </w:rPr>
      <mc:AlternateContent>
        <mc:Choice Requires="wps">
          <w:drawing>
            <wp:anchor distT="0" distB="0" distL="114300" distR="114300" simplePos="0" relativeHeight="251463680" behindDoc="1" locked="0" layoutInCell="1" allowOverlap="1" wp14:anchorId="22BBF648" wp14:editId="53F8C1F2">
              <wp:simplePos x="0" y="0"/>
              <wp:positionH relativeFrom="page">
                <wp:posOffset>6127115</wp:posOffset>
              </wp:positionH>
              <wp:positionV relativeFrom="page">
                <wp:posOffset>9829800</wp:posOffset>
              </wp:positionV>
              <wp:extent cx="164528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228600"/>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11E3" id="Rectangle 2" o:spid="_x0000_s1026" style="position:absolute;margin-left:482.45pt;margin-top:774pt;width:129.55pt;height:18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" fillcolor="#949494" stroked="f">
              <w10:wrap anchorx="page" anchory="page"/>
            </v:rect>
          </w:pict>
        </mc:Fallback>
      </mc:AlternateContent>
    </w:r>
    <w:r>
      <w:rPr>
        <w:noProof/>
      </w:rPr>
      <mc:AlternateContent>
        <mc:Choice Requires="wps">
          <w:drawing>
            <wp:anchor distT="0" distB="0" distL="114300" distR="114300" simplePos="0" relativeHeight="251464704" behindDoc="1" locked="0" layoutInCell="1" allowOverlap="1" wp14:anchorId="1FE3DA96" wp14:editId="2BF689F5">
              <wp:simplePos x="0" y="0"/>
              <wp:positionH relativeFrom="page">
                <wp:posOffset>3806190</wp:posOffset>
              </wp:positionH>
              <wp:positionV relativeFrom="page">
                <wp:posOffset>9077325</wp:posOffset>
              </wp:positionV>
              <wp:extent cx="1606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6957" w14:textId="77777777" w:rsidR="00385C0C" w:rsidRDefault="00A53F66">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DA96" id="_x0000_t202" coordsize="21600,21600" o:spt="202" path="m,l,21600r21600,l21600,xe">
              <v:stroke joinstyle="miter"/>
              <v:path gradientshapeok="t" o:connecttype="rect"/>
            </v:shapetype>
            <v:shape id="Text Box 1" o:spid="_x0000_s1026" type="#_x0000_t202" style="position:absolute;margin-left:299.7pt;margin-top:714.75pt;width:12.65pt;height:16.1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" filled="f" stroked="f">
              <v:textbox inset="0,0,0,0">
                <w:txbxContent>
                  <w:p w14:paraId="03456957" w14:textId="77777777" w:rsidR="00385C0C" w:rsidRDefault="00A53F66">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07B8" w14:textId="77777777" w:rsidR="00F9712A" w:rsidRDefault="00F9712A">
      <w:r>
        <w:separator/>
      </w:r>
    </w:p>
  </w:footnote>
  <w:footnote w:type="continuationSeparator" w:id="0">
    <w:p w14:paraId="7C64E01C" w14:textId="77777777" w:rsidR="00F9712A" w:rsidRDefault="00F9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7FCC" w14:textId="78071C27" w:rsidR="00461756" w:rsidRDefault="00461756" w:rsidP="00461756">
    <w:pPr>
      <w:pStyle w:val="BodyText"/>
      <w:spacing w:line="14" w:lineRule="auto"/>
      <w:jc w:val="center"/>
      <w:rPr>
        <w:sz w:val="20"/>
      </w:rPr>
    </w:pPr>
    <w:r>
      <w:rPr>
        <w:rFonts w:ascii="Times New Roman"/>
        <w:noProof/>
        <w:sz w:val="20"/>
      </w:rPr>
      <w:drawing>
        <wp:anchor distT="0" distB="0" distL="114300" distR="114300" simplePos="0" relativeHeight="251658240" behindDoc="0" locked="0" layoutInCell="1" allowOverlap="1" wp14:anchorId="604C49F8" wp14:editId="50B2F11E">
          <wp:simplePos x="0" y="0"/>
          <wp:positionH relativeFrom="margin">
            <wp:align>center</wp:align>
          </wp:positionH>
          <wp:positionV relativeFrom="paragraph">
            <wp:posOffset>-484343</wp:posOffset>
          </wp:positionV>
          <wp:extent cx="2476500" cy="405765"/>
          <wp:effectExtent l="0" t="0" r="0" b="0"/>
          <wp:wrapThrough wrapText="bothSides">
            <wp:wrapPolygon edited="0">
              <wp:start x="0" y="0"/>
              <wp:lineTo x="0" y="20282"/>
              <wp:lineTo x="21434" y="20282"/>
              <wp:lineTo x="21434" y="0"/>
              <wp:lineTo x="0" y="0"/>
            </wp:wrapPolygon>
          </wp:wrapThrough>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405765"/>
                  </a:xfrm>
                  <a:prstGeom prst="rect">
                    <a:avLst/>
                  </a:prstGeom>
                </pic:spPr>
              </pic:pic>
            </a:graphicData>
          </a:graphic>
        </wp:anchor>
      </w:drawing>
    </w:r>
    <w:r>
      <w:rPr>
        <w:noProof/>
      </w:rPr>
      <mc:AlternateContent>
        <mc:Choice Requires="wps">
          <w:drawing>
            <wp:anchor distT="0" distB="0" distL="114300" distR="114300" simplePos="0" relativeHeight="251460608" behindDoc="1" locked="0" layoutInCell="1" allowOverlap="1" wp14:anchorId="3EFF4A6B" wp14:editId="65BED24D">
              <wp:simplePos x="0" y="0"/>
              <wp:positionH relativeFrom="page">
                <wp:posOffset>1663065</wp:posOffset>
              </wp:positionH>
              <wp:positionV relativeFrom="page">
                <wp:posOffset>-473</wp:posOffset>
              </wp:positionV>
              <wp:extent cx="6108700" cy="229235"/>
              <wp:effectExtent l="0" t="0" r="635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229235"/>
                      </a:xfrm>
                      <a:prstGeom prst="rect">
                        <a:avLst/>
                      </a:prstGeom>
                      <a:solidFill>
                        <a:srgbClr val="255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6CF87" id="Rectangle 5" o:spid="_x0000_s1026" style="position:absolute;margin-left:130.95pt;margin-top:-.05pt;width:481pt;height:18.0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" fillcolor="#255d8d" stroked="f">
              <w10:wrap anchorx="page" anchory="page"/>
            </v:rect>
          </w:pict>
        </mc:Fallback>
      </mc:AlternateContent>
    </w:r>
  </w:p>
  <w:p w14:paraId="4C88FCC1" w14:textId="77777777" w:rsidR="00580D91" w:rsidRDefault="00580D91">
    <w:pPr>
      <w:pStyle w:val="BodyText"/>
      <w:spacing w:line="14" w:lineRule="auto"/>
      <w:rPr>
        <w:sz w:val="20"/>
      </w:rPr>
    </w:pPr>
  </w:p>
  <w:p w14:paraId="698F16D0" w14:textId="77777777" w:rsidR="00580D91" w:rsidRDefault="00580D91">
    <w:pPr>
      <w:pStyle w:val="BodyText"/>
      <w:spacing w:line="14" w:lineRule="auto"/>
      <w:rPr>
        <w:sz w:val="20"/>
      </w:rPr>
    </w:pPr>
  </w:p>
  <w:p w14:paraId="72B0499A" w14:textId="77777777" w:rsidR="00580D91" w:rsidRDefault="00580D91">
    <w:pPr>
      <w:pStyle w:val="BodyText"/>
      <w:spacing w:line="14" w:lineRule="auto"/>
      <w:rPr>
        <w:sz w:val="20"/>
      </w:rPr>
    </w:pPr>
  </w:p>
  <w:p w14:paraId="75A1DAFC" w14:textId="77777777" w:rsidR="00461756" w:rsidRDefault="00461756">
    <w:pPr>
      <w:pStyle w:val="BodyText"/>
      <w:spacing w:line="14" w:lineRule="auto"/>
      <w:rPr>
        <w:sz w:val="20"/>
      </w:rPr>
    </w:pPr>
  </w:p>
  <w:p w14:paraId="048464A8" w14:textId="77777777" w:rsidR="00461756" w:rsidRDefault="00461756">
    <w:pPr>
      <w:pStyle w:val="BodyText"/>
      <w:spacing w:line="14" w:lineRule="auto"/>
      <w:rPr>
        <w:sz w:val="20"/>
      </w:rPr>
    </w:pPr>
  </w:p>
  <w:p w14:paraId="7E72FF2D" w14:textId="77777777" w:rsidR="00461756" w:rsidRDefault="00461756">
    <w:pPr>
      <w:pStyle w:val="BodyText"/>
      <w:spacing w:line="14" w:lineRule="auto"/>
      <w:rPr>
        <w:sz w:val="20"/>
      </w:rPr>
    </w:pPr>
  </w:p>
  <w:p w14:paraId="509EBE11" w14:textId="77777777" w:rsidR="00461756" w:rsidRDefault="00461756">
    <w:pPr>
      <w:pStyle w:val="BodyText"/>
      <w:spacing w:line="14" w:lineRule="auto"/>
      <w:rPr>
        <w:sz w:val="20"/>
      </w:rPr>
    </w:pPr>
  </w:p>
  <w:p w14:paraId="7C1CAB51" w14:textId="77777777" w:rsidR="00461756" w:rsidRDefault="00461756">
    <w:pPr>
      <w:pStyle w:val="BodyText"/>
      <w:spacing w:line="14" w:lineRule="auto"/>
      <w:rPr>
        <w:sz w:val="20"/>
      </w:rPr>
    </w:pPr>
  </w:p>
  <w:p w14:paraId="5F9EB338" w14:textId="7DB4225F" w:rsidR="00461756" w:rsidRDefault="00461756">
    <w:pPr>
      <w:pStyle w:val="BodyText"/>
      <w:spacing w:line="14" w:lineRule="auto"/>
      <w:rPr>
        <w:sz w:val="20"/>
      </w:rPr>
    </w:pPr>
  </w:p>
  <w:p w14:paraId="6398AF8E" w14:textId="77777777" w:rsidR="00461756" w:rsidRDefault="00461756">
    <w:pPr>
      <w:pStyle w:val="BodyText"/>
      <w:spacing w:line="14" w:lineRule="auto"/>
      <w:rPr>
        <w:sz w:val="20"/>
      </w:rPr>
    </w:pPr>
  </w:p>
  <w:p w14:paraId="5EDC88E7" w14:textId="0CBF1EEF" w:rsidR="00385C0C" w:rsidRDefault="00313378">
    <w:pPr>
      <w:pStyle w:val="BodyText"/>
      <w:spacing w:line="14" w:lineRule="auto"/>
      <w:rPr>
        <w:sz w:val="20"/>
      </w:rPr>
    </w:pPr>
    <w:r>
      <w:rPr>
        <w:noProof/>
      </w:rPr>
      <mc:AlternateContent>
        <mc:Choice Requires="wps">
          <w:drawing>
            <wp:anchor distT="0" distB="0" distL="114300" distR="114300" simplePos="0" relativeHeight="251459584" behindDoc="1" locked="0" layoutInCell="1" allowOverlap="1" wp14:anchorId="466F82F2" wp14:editId="356EBB84">
              <wp:simplePos x="0" y="0"/>
              <wp:positionH relativeFrom="page">
                <wp:posOffset>0</wp:posOffset>
              </wp:positionH>
              <wp:positionV relativeFrom="page">
                <wp:posOffset>0</wp:posOffset>
              </wp:positionV>
              <wp:extent cx="1641475" cy="22923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22923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7A43" id="Rectangle 6" o:spid="_x0000_s1026" style="position:absolute;margin-left:0;margin-top:0;width:129.25pt;height:18.0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" fillcolor="#94949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3B6"/>
    <w:multiLevelType w:val="hybridMultilevel"/>
    <w:tmpl w:val="D7E86DFC"/>
    <w:lvl w:ilvl="0" w:tplc="F9ACE728">
      <w:start w:val="1"/>
      <w:numFmt w:val="decimal"/>
      <w:lvlText w:val="%1."/>
      <w:lvlJc w:val="left"/>
      <w:pPr>
        <w:ind w:left="1804" w:hanging="295"/>
        <w:jc w:val="right"/>
      </w:pPr>
      <w:rPr>
        <w:rFonts w:ascii="Calibri" w:eastAsia="Calibri" w:hAnsi="Calibri" w:cs="Calibri" w:hint="default"/>
        <w:w w:val="100"/>
        <w:sz w:val="22"/>
        <w:szCs w:val="22"/>
        <w:lang w:val="en-US" w:eastAsia="en-US" w:bidi="en-US"/>
      </w:rPr>
    </w:lvl>
    <w:lvl w:ilvl="1" w:tplc="9410C8A2">
      <w:start w:val="1"/>
      <w:numFmt w:val="upperLetter"/>
      <w:lvlText w:val="%2."/>
      <w:lvlJc w:val="left"/>
      <w:pPr>
        <w:ind w:left="2498" w:hanging="295"/>
      </w:pPr>
      <w:rPr>
        <w:rFonts w:ascii="Calibri" w:eastAsia="Calibri" w:hAnsi="Calibri" w:cs="Calibri" w:hint="default"/>
        <w:w w:val="100"/>
        <w:sz w:val="22"/>
        <w:szCs w:val="22"/>
        <w:lang w:val="en-US" w:eastAsia="en-US" w:bidi="en-US"/>
      </w:rPr>
    </w:lvl>
    <w:lvl w:ilvl="2" w:tplc="AB24FB9C">
      <w:numFmt w:val="bullet"/>
      <w:lvlText w:val="•"/>
      <w:lvlJc w:val="left"/>
      <w:pPr>
        <w:ind w:left="2580" w:hanging="295"/>
      </w:pPr>
      <w:rPr>
        <w:rFonts w:hint="default"/>
        <w:lang w:val="en-US" w:eastAsia="en-US" w:bidi="en-US"/>
      </w:rPr>
    </w:lvl>
    <w:lvl w:ilvl="3" w:tplc="3E3E4EE4">
      <w:numFmt w:val="bullet"/>
      <w:lvlText w:val="•"/>
      <w:lvlJc w:val="left"/>
      <w:pPr>
        <w:ind w:left="2600" w:hanging="295"/>
      </w:pPr>
      <w:rPr>
        <w:rFonts w:hint="default"/>
        <w:lang w:val="en-US" w:eastAsia="en-US" w:bidi="en-US"/>
      </w:rPr>
    </w:lvl>
    <w:lvl w:ilvl="4" w:tplc="04C08EF6">
      <w:numFmt w:val="bullet"/>
      <w:lvlText w:val="•"/>
      <w:lvlJc w:val="left"/>
      <w:pPr>
        <w:ind w:left="3788" w:hanging="295"/>
      </w:pPr>
      <w:rPr>
        <w:rFonts w:hint="default"/>
        <w:lang w:val="en-US" w:eastAsia="en-US" w:bidi="en-US"/>
      </w:rPr>
    </w:lvl>
    <w:lvl w:ilvl="5" w:tplc="EE6686D2">
      <w:numFmt w:val="bullet"/>
      <w:lvlText w:val="•"/>
      <w:lvlJc w:val="left"/>
      <w:pPr>
        <w:ind w:left="4977" w:hanging="295"/>
      </w:pPr>
      <w:rPr>
        <w:rFonts w:hint="default"/>
        <w:lang w:val="en-US" w:eastAsia="en-US" w:bidi="en-US"/>
      </w:rPr>
    </w:lvl>
    <w:lvl w:ilvl="6" w:tplc="C382E726">
      <w:numFmt w:val="bullet"/>
      <w:lvlText w:val="•"/>
      <w:lvlJc w:val="left"/>
      <w:pPr>
        <w:ind w:left="6165" w:hanging="295"/>
      </w:pPr>
      <w:rPr>
        <w:rFonts w:hint="default"/>
        <w:lang w:val="en-US" w:eastAsia="en-US" w:bidi="en-US"/>
      </w:rPr>
    </w:lvl>
    <w:lvl w:ilvl="7" w:tplc="24CE74E8">
      <w:numFmt w:val="bullet"/>
      <w:lvlText w:val="•"/>
      <w:lvlJc w:val="left"/>
      <w:pPr>
        <w:ind w:left="7354" w:hanging="295"/>
      </w:pPr>
      <w:rPr>
        <w:rFonts w:hint="default"/>
        <w:lang w:val="en-US" w:eastAsia="en-US" w:bidi="en-US"/>
      </w:rPr>
    </w:lvl>
    <w:lvl w:ilvl="8" w:tplc="6E923200">
      <w:numFmt w:val="bullet"/>
      <w:lvlText w:val="•"/>
      <w:lvlJc w:val="left"/>
      <w:pPr>
        <w:ind w:left="8542" w:hanging="295"/>
      </w:pPr>
      <w:rPr>
        <w:rFonts w:hint="default"/>
        <w:lang w:val="en-US" w:eastAsia="en-US" w:bidi="en-US"/>
      </w:rPr>
    </w:lvl>
  </w:abstractNum>
  <w:abstractNum w:abstractNumId="1" w15:restartNumberingAfterBreak="0">
    <w:nsid w:val="0C95503B"/>
    <w:multiLevelType w:val="hybridMultilevel"/>
    <w:tmpl w:val="32F2CAEE"/>
    <w:lvl w:ilvl="0" w:tplc="8550C898">
      <w:start w:val="1"/>
      <w:numFmt w:val="upperRoman"/>
      <w:pStyle w:val="RomanBlue"/>
      <w:lvlText w:val="%1."/>
      <w:lvlJc w:val="right"/>
      <w:pPr>
        <w:ind w:left="720" w:hanging="360"/>
      </w:pPr>
    </w:lvl>
    <w:lvl w:ilvl="1" w:tplc="90AA6D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31DFC"/>
    <w:multiLevelType w:val="hybridMultilevel"/>
    <w:tmpl w:val="43F46B2E"/>
    <w:lvl w:ilvl="0" w:tplc="935842C2">
      <w:start w:val="1"/>
      <w:numFmt w:val="decimal"/>
      <w:pStyle w:val="smallerspacecount"/>
      <w:lvlText w:val="%1)"/>
      <w:lvlJc w:val="left"/>
      <w:pPr>
        <w:ind w:left="720" w:hanging="360"/>
      </w:pPr>
      <w:rPr>
        <w:rFonts w:hint="default"/>
      </w:rPr>
    </w:lvl>
    <w:lvl w:ilvl="1" w:tplc="04090019">
      <w:start w:val="1"/>
      <w:numFmt w:val="lowerLetter"/>
      <w:pStyle w:val="asec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B752C"/>
    <w:multiLevelType w:val="hybridMultilevel"/>
    <w:tmpl w:val="F196C3CC"/>
    <w:lvl w:ilvl="0" w:tplc="EBDE38F6">
      <w:start w:val="1"/>
      <w:numFmt w:val="upperRoman"/>
      <w:lvlText w:val="%1."/>
      <w:lvlJc w:val="left"/>
      <w:pPr>
        <w:ind w:left="1820" w:hanging="299"/>
        <w:jc w:val="right"/>
      </w:pPr>
      <w:rPr>
        <w:rFonts w:ascii="Calibri" w:eastAsia="Calibri" w:hAnsi="Calibri" w:cs="Calibri" w:hint="default"/>
        <w:b/>
        <w:bCs/>
        <w:spacing w:val="0"/>
        <w:w w:val="100"/>
        <w:sz w:val="22"/>
        <w:szCs w:val="22"/>
        <w:lang w:val="en-US" w:eastAsia="en-US" w:bidi="en-US"/>
      </w:rPr>
    </w:lvl>
    <w:lvl w:ilvl="1" w:tplc="B890DFB8">
      <w:start w:val="1"/>
      <w:numFmt w:val="decimal"/>
      <w:lvlText w:val="%2."/>
      <w:lvlJc w:val="left"/>
      <w:pPr>
        <w:ind w:left="2000" w:hanging="361"/>
      </w:pPr>
      <w:rPr>
        <w:rFonts w:ascii="Calibri" w:eastAsia="Calibri" w:hAnsi="Calibri" w:cs="Calibri" w:hint="default"/>
        <w:w w:val="100"/>
        <w:sz w:val="22"/>
        <w:szCs w:val="22"/>
        <w:lang w:val="en-US" w:eastAsia="en-US" w:bidi="en-US"/>
      </w:rPr>
    </w:lvl>
    <w:lvl w:ilvl="2" w:tplc="479A6732">
      <w:start w:val="30"/>
      <w:numFmt w:val="decimal"/>
      <w:lvlText w:val="(%3)"/>
      <w:lvlJc w:val="left"/>
      <w:pPr>
        <w:ind w:left="2000" w:hanging="408"/>
      </w:pPr>
      <w:rPr>
        <w:rFonts w:ascii="Calibri" w:eastAsia="Calibri" w:hAnsi="Calibri" w:cs="Calibri" w:hint="default"/>
        <w:spacing w:val="-1"/>
        <w:w w:val="100"/>
        <w:sz w:val="22"/>
        <w:szCs w:val="22"/>
        <w:lang w:val="en-US" w:eastAsia="en-US" w:bidi="en-US"/>
      </w:rPr>
    </w:lvl>
    <w:lvl w:ilvl="3" w:tplc="6902EA0A">
      <w:start w:val="1"/>
      <w:numFmt w:val="upperLetter"/>
      <w:lvlText w:val="%4."/>
      <w:lvlJc w:val="left"/>
      <w:pPr>
        <w:ind w:left="2591" w:hanging="377"/>
      </w:pPr>
      <w:rPr>
        <w:rFonts w:ascii="Calibri" w:eastAsia="Calibri" w:hAnsi="Calibri" w:cs="Calibri" w:hint="default"/>
        <w:w w:val="100"/>
        <w:sz w:val="22"/>
        <w:szCs w:val="22"/>
        <w:lang w:val="en-US" w:eastAsia="en-US" w:bidi="en-US"/>
      </w:rPr>
    </w:lvl>
    <w:lvl w:ilvl="4" w:tplc="44028ED0">
      <w:numFmt w:val="bullet"/>
      <w:lvlText w:val="•"/>
      <w:lvlJc w:val="left"/>
      <w:pPr>
        <w:ind w:left="3788" w:hanging="377"/>
      </w:pPr>
      <w:rPr>
        <w:rFonts w:hint="default"/>
        <w:lang w:val="en-US" w:eastAsia="en-US" w:bidi="en-US"/>
      </w:rPr>
    </w:lvl>
    <w:lvl w:ilvl="5" w:tplc="6BC01B76">
      <w:numFmt w:val="bullet"/>
      <w:lvlText w:val="•"/>
      <w:lvlJc w:val="left"/>
      <w:pPr>
        <w:ind w:left="4977" w:hanging="377"/>
      </w:pPr>
      <w:rPr>
        <w:rFonts w:hint="default"/>
        <w:lang w:val="en-US" w:eastAsia="en-US" w:bidi="en-US"/>
      </w:rPr>
    </w:lvl>
    <w:lvl w:ilvl="6" w:tplc="C4D81570">
      <w:numFmt w:val="bullet"/>
      <w:lvlText w:val="•"/>
      <w:lvlJc w:val="left"/>
      <w:pPr>
        <w:ind w:left="6165" w:hanging="377"/>
      </w:pPr>
      <w:rPr>
        <w:rFonts w:hint="default"/>
        <w:lang w:val="en-US" w:eastAsia="en-US" w:bidi="en-US"/>
      </w:rPr>
    </w:lvl>
    <w:lvl w:ilvl="7" w:tplc="A8229836">
      <w:numFmt w:val="bullet"/>
      <w:lvlText w:val="•"/>
      <w:lvlJc w:val="left"/>
      <w:pPr>
        <w:ind w:left="7354" w:hanging="377"/>
      </w:pPr>
      <w:rPr>
        <w:rFonts w:hint="default"/>
        <w:lang w:val="en-US" w:eastAsia="en-US" w:bidi="en-US"/>
      </w:rPr>
    </w:lvl>
    <w:lvl w:ilvl="8" w:tplc="CA6AF67E">
      <w:numFmt w:val="bullet"/>
      <w:lvlText w:val="•"/>
      <w:lvlJc w:val="left"/>
      <w:pPr>
        <w:ind w:left="8542" w:hanging="377"/>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0C"/>
    <w:rsid w:val="00022640"/>
    <w:rsid w:val="001431D1"/>
    <w:rsid w:val="001B57BC"/>
    <w:rsid w:val="001C5EAE"/>
    <w:rsid w:val="00313378"/>
    <w:rsid w:val="00385C0C"/>
    <w:rsid w:val="00461756"/>
    <w:rsid w:val="00493381"/>
    <w:rsid w:val="00580D91"/>
    <w:rsid w:val="00850068"/>
    <w:rsid w:val="008755CA"/>
    <w:rsid w:val="009F017E"/>
    <w:rsid w:val="00A53F66"/>
    <w:rsid w:val="00BF6C3C"/>
    <w:rsid w:val="00D657CA"/>
    <w:rsid w:val="00D727D1"/>
    <w:rsid w:val="00EC6418"/>
    <w:rsid w:val="00EE3F37"/>
    <w:rsid w:val="00F1304C"/>
    <w:rsid w:val="00F9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1197"/>
  <w15:docId w15:val="{823E6261-1E1C-4DEA-A0D2-E96330C7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4"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0068"/>
    <w:pPr>
      <w:tabs>
        <w:tab w:val="center" w:pos="4680"/>
        <w:tab w:val="right" w:pos="9360"/>
      </w:tabs>
    </w:pPr>
  </w:style>
  <w:style w:type="character" w:customStyle="1" w:styleId="HeaderChar">
    <w:name w:val="Header Char"/>
    <w:basedOn w:val="DefaultParagraphFont"/>
    <w:link w:val="Header"/>
    <w:uiPriority w:val="99"/>
    <w:rsid w:val="00850068"/>
    <w:rPr>
      <w:rFonts w:ascii="Calibri" w:eastAsia="Calibri" w:hAnsi="Calibri" w:cs="Calibri"/>
      <w:lang w:bidi="en-US"/>
    </w:rPr>
  </w:style>
  <w:style w:type="paragraph" w:styleId="Footer">
    <w:name w:val="footer"/>
    <w:basedOn w:val="Normal"/>
    <w:link w:val="FooterChar"/>
    <w:uiPriority w:val="99"/>
    <w:unhideWhenUsed/>
    <w:rsid w:val="00850068"/>
    <w:pPr>
      <w:tabs>
        <w:tab w:val="center" w:pos="4680"/>
        <w:tab w:val="right" w:pos="9360"/>
      </w:tabs>
    </w:pPr>
  </w:style>
  <w:style w:type="character" w:customStyle="1" w:styleId="FooterChar">
    <w:name w:val="Footer Char"/>
    <w:basedOn w:val="DefaultParagraphFont"/>
    <w:link w:val="Footer"/>
    <w:uiPriority w:val="99"/>
    <w:rsid w:val="00850068"/>
    <w:rPr>
      <w:rFonts w:ascii="Calibri" w:eastAsia="Calibri" w:hAnsi="Calibri" w:cs="Calibri"/>
      <w:lang w:bidi="en-US"/>
    </w:rPr>
  </w:style>
  <w:style w:type="paragraph" w:customStyle="1" w:styleId="RomanBlue">
    <w:name w:val="Roman Blue"/>
    <w:basedOn w:val="ListParagraph"/>
    <w:qFormat/>
    <w:rsid w:val="00580D91"/>
    <w:pPr>
      <w:widowControl/>
      <w:numPr>
        <w:numId w:val="3"/>
      </w:numPr>
      <w:adjustRightInd w:val="0"/>
      <w:spacing w:after="200" w:line="276" w:lineRule="auto"/>
      <w:ind w:left="540"/>
      <w:contextualSpacing/>
    </w:pPr>
    <w:rPr>
      <w:rFonts w:asciiTheme="minorHAnsi" w:eastAsiaTheme="minorHAnsi" w:hAnsiTheme="minorHAnsi" w:cstheme="minorHAnsi"/>
      <w:b/>
      <w:color w:val="275C8D"/>
      <w:sz w:val="24"/>
      <w:lang w:bidi="ar-SA"/>
    </w:rPr>
  </w:style>
  <w:style w:type="paragraph" w:customStyle="1" w:styleId="Countingwithaparagraph">
    <w:name w:val="Counting with a paragraph"/>
    <w:basedOn w:val="Normal"/>
    <w:qFormat/>
    <w:rsid w:val="00580D91"/>
    <w:pPr>
      <w:widowControl/>
      <w:adjustRightInd w:val="0"/>
      <w:spacing w:after="240"/>
      <w:ind w:left="810" w:hanging="450"/>
      <w:jc w:val="both"/>
    </w:pPr>
    <w:rPr>
      <w:rFonts w:asciiTheme="minorHAnsi" w:eastAsiaTheme="minorHAnsi" w:hAnsiTheme="minorHAnsi" w:cstheme="minorHAnsi"/>
      <w:sz w:val="24"/>
      <w:szCs w:val="24"/>
      <w:lang w:bidi="ar-SA"/>
    </w:rPr>
  </w:style>
  <w:style w:type="paragraph" w:customStyle="1" w:styleId="asection">
    <w:name w:val="a. section"/>
    <w:basedOn w:val="Countingwithaparagraph"/>
    <w:qFormat/>
    <w:rsid w:val="00580D91"/>
    <w:pPr>
      <w:numPr>
        <w:ilvl w:val="1"/>
        <w:numId w:val="4"/>
      </w:numPr>
      <w:spacing w:before="60" w:after="120"/>
    </w:pPr>
    <w:rPr>
      <w:bCs/>
    </w:rPr>
  </w:style>
  <w:style w:type="paragraph" w:customStyle="1" w:styleId="smallerspacecount">
    <w:name w:val="smaller space count"/>
    <w:basedOn w:val="Countingwithaparagraph"/>
    <w:qFormat/>
    <w:rsid w:val="00580D91"/>
    <w:pPr>
      <w:numPr>
        <w:numId w:val="4"/>
      </w:numPr>
      <w:spacing w:before="120" w:after="60"/>
    </w:pPr>
  </w:style>
  <w:style w:type="table" w:styleId="TableGrid">
    <w:name w:val="Table Grid"/>
    <w:basedOn w:val="TableNormal"/>
    <w:uiPriority w:val="39"/>
    <w:rsid w:val="00580D91"/>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Barker</dc:creator>
  <cp:lastModifiedBy>cainan.jones</cp:lastModifiedBy>
  <cp:revision>11</cp:revision>
  <dcterms:created xsi:type="dcterms:W3CDTF">2020-01-07T17:42:00Z</dcterms:created>
  <dcterms:modified xsi:type="dcterms:W3CDTF">2020-01-07T23:01:00Z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Creator">
    <vt:lpwstr>Microsoft® Word 2013</vt:lpwstr>
  </property>
  <property fmtid="{D5CDD505-2E9C-101B-9397-08002B2CF9AE}" pid="4" name="LastSaved">
    <vt:filetime>2019-12-12T00:00:00Z</vt:filetime>
  </property>
</Properties>
</file>